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44" w:rsidRPr="0032234E" w:rsidRDefault="00A11044" w:rsidP="00A11044">
      <w:pPr>
        <w:jc w:val="center"/>
        <w:rPr>
          <w:b/>
          <w:sz w:val="28"/>
          <w:szCs w:val="28"/>
        </w:rPr>
      </w:pPr>
      <w:bookmarkStart w:id="0" w:name="_GoBack"/>
      <w:bookmarkEnd w:id="0"/>
      <w:r w:rsidRPr="0032234E">
        <w:rPr>
          <w:b/>
          <w:sz w:val="28"/>
          <w:szCs w:val="28"/>
        </w:rPr>
        <w:t xml:space="preserve">Young People </w:t>
      </w:r>
      <w:r>
        <w:rPr>
          <w:b/>
          <w:sz w:val="28"/>
          <w:szCs w:val="28"/>
        </w:rPr>
        <w:t>using Drugs and Alcohol</w:t>
      </w:r>
      <w:r w:rsidRPr="0032234E">
        <w:rPr>
          <w:b/>
          <w:sz w:val="28"/>
          <w:szCs w:val="28"/>
        </w:rPr>
        <w:t xml:space="preserve"> </w:t>
      </w:r>
    </w:p>
    <w:p w:rsidR="00A11044" w:rsidRPr="00832AD9" w:rsidRDefault="00A11044" w:rsidP="00A11044">
      <w:pPr>
        <w:jc w:val="center"/>
        <w:rPr>
          <w:b/>
          <w:sz w:val="36"/>
          <w:szCs w:val="36"/>
        </w:rPr>
      </w:pPr>
      <w:r w:rsidRPr="00832AD9">
        <w:rPr>
          <w:b/>
          <w:sz w:val="36"/>
          <w:szCs w:val="36"/>
        </w:rPr>
        <w:t xml:space="preserve">The Alliance Contract </w:t>
      </w:r>
      <w:r w:rsidR="008B1F86">
        <w:rPr>
          <w:b/>
          <w:sz w:val="36"/>
          <w:szCs w:val="36"/>
        </w:rPr>
        <w:t>–</w:t>
      </w:r>
      <w:r>
        <w:rPr>
          <w:b/>
          <w:sz w:val="36"/>
          <w:szCs w:val="36"/>
        </w:rPr>
        <w:t xml:space="preserve"> A</w:t>
      </w:r>
      <w:r w:rsidR="008B1F86">
        <w:rPr>
          <w:b/>
          <w:sz w:val="36"/>
          <w:szCs w:val="36"/>
        </w:rPr>
        <w:t xml:space="preserve">n Asset Based </w:t>
      </w:r>
      <w:r w:rsidRPr="00832AD9">
        <w:rPr>
          <w:b/>
          <w:sz w:val="36"/>
          <w:szCs w:val="36"/>
        </w:rPr>
        <w:t>Approach to Delivering Services</w:t>
      </w:r>
    </w:p>
    <w:p w:rsidR="009231EF" w:rsidRDefault="00296976" w:rsidP="00296976">
      <w:pPr>
        <w:rPr>
          <w:i/>
          <w:sz w:val="28"/>
          <w:szCs w:val="28"/>
        </w:rPr>
      </w:pPr>
      <w:r>
        <w:rPr>
          <w:sz w:val="28"/>
          <w:szCs w:val="28"/>
        </w:rPr>
        <w:t>Approximately 18 months ago, Commissioners decided to take a different approa</w:t>
      </w:r>
      <w:r w:rsidR="00D533C4">
        <w:rPr>
          <w:sz w:val="28"/>
          <w:szCs w:val="28"/>
        </w:rPr>
        <w:t xml:space="preserve">ch to the issue of young people’s drug and alcohol </w:t>
      </w:r>
      <w:r>
        <w:rPr>
          <w:sz w:val="28"/>
          <w:szCs w:val="28"/>
        </w:rPr>
        <w:t>services</w:t>
      </w:r>
      <w:r w:rsidR="00D533C4">
        <w:rPr>
          <w:sz w:val="28"/>
          <w:szCs w:val="28"/>
        </w:rPr>
        <w:t xml:space="preserve">. </w:t>
      </w:r>
      <w:r>
        <w:rPr>
          <w:sz w:val="28"/>
          <w:szCs w:val="28"/>
        </w:rPr>
        <w:t xml:space="preserve"> Together with young people,</w:t>
      </w:r>
      <w:r w:rsidRPr="00296976">
        <w:rPr>
          <w:sz w:val="28"/>
          <w:szCs w:val="28"/>
        </w:rPr>
        <w:t xml:space="preserve"> their famil</w:t>
      </w:r>
      <w:r>
        <w:rPr>
          <w:sz w:val="28"/>
          <w:szCs w:val="28"/>
        </w:rPr>
        <w:t>ies and</w:t>
      </w:r>
      <w:r w:rsidRPr="00296976">
        <w:rPr>
          <w:sz w:val="28"/>
          <w:szCs w:val="28"/>
        </w:rPr>
        <w:t xml:space="preserve"> prac</w:t>
      </w:r>
      <w:r>
        <w:rPr>
          <w:sz w:val="28"/>
          <w:szCs w:val="28"/>
        </w:rPr>
        <w:t xml:space="preserve">titioners we have </w:t>
      </w:r>
      <w:r w:rsidRPr="00296976">
        <w:rPr>
          <w:sz w:val="28"/>
          <w:szCs w:val="28"/>
        </w:rPr>
        <w:t>gather</w:t>
      </w:r>
      <w:r>
        <w:rPr>
          <w:sz w:val="28"/>
          <w:szCs w:val="28"/>
        </w:rPr>
        <w:t xml:space="preserve">ed evidence to enable us to redesign a new </w:t>
      </w:r>
      <w:r w:rsidR="00D533C4">
        <w:rPr>
          <w:sz w:val="28"/>
          <w:szCs w:val="28"/>
        </w:rPr>
        <w:t xml:space="preserve">and exciting </w:t>
      </w:r>
      <w:r>
        <w:rPr>
          <w:sz w:val="28"/>
          <w:szCs w:val="28"/>
        </w:rPr>
        <w:t>model for delivery</w:t>
      </w:r>
      <w:r w:rsidR="00D533C4">
        <w:rPr>
          <w:sz w:val="28"/>
          <w:szCs w:val="28"/>
        </w:rPr>
        <w:t>.</w:t>
      </w:r>
      <w:r>
        <w:rPr>
          <w:sz w:val="28"/>
          <w:szCs w:val="28"/>
        </w:rPr>
        <w:t xml:space="preserve">  The following paper provides an idea of our thinking and </w:t>
      </w:r>
      <w:r w:rsidR="008B1F86">
        <w:rPr>
          <w:sz w:val="28"/>
          <w:szCs w:val="28"/>
        </w:rPr>
        <w:t xml:space="preserve">the reasons behind the new approach. </w:t>
      </w:r>
    </w:p>
    <w:p w:rsidR="009231EF" w:rsidRPr="008B1F86" w:rsidRDefault="009231EF" w:rsidP="009231EF">
      <w:pPr>
        <w:rPr>
          <w:b/>
          <w:sz w:val="32"/>
          <w:szCs w:val="32"/>
        </w:rPr>
      </w:pPr>
      <w:r w:rsidRPr="008B1F86">
        <w:rPr>
          <w:b/>
          <w:sz w:val="32"/>
          <w:szCs w:val="32"/>
        </w:rPr>
        <w:t xml:space="preserve"> </w:t>
      </w:r>
      <w:r w:rsidR="008B1F86" w:rsidRPr="008B1F86">
        <w:rPr>
          <w:b/>
          <w:sz w:val="32"/>
          <w:szCs w:val="32"/>
        </w:rPr>
        <w:t>Setting the context</w:t>
      </w:r>
    </w:p>
    <w:p w:rsidR="005525BB" w:rsidRPr="005525BB" w:rsidRDefault="005525BB" w:rsidP="005525BB">
      <w:pPr>
        <w:rPr>
          <w:sz w:val="28"/>
          <w:szCs w:val="28"/>
        </w:rPr>
      </w:pPr>
      <w:r w:rsidRPr="005525BB">
        <w:rPr>
          <w:sz w:val="28"/>
          <w:szCs w:val="28"/>
        </w:rPr>
        <w:t xml:space="preserve">Lambeth has a significant proportion of young people under 19 years who are affected by drugs/alcohol, whether their own or that of a family member or carer. In 2011/12, 108 young people were being supported by specialist services. It is likely that this is an underestimation of young people using drugs/alcohol as it only includes those who were accessing specialist services. According to the Youth Offending Service (YOS), approximately 90% of all those under their supervision use cannabis. This is comparable to other London boroughs. Cannabis and/or alcohol are the predominant substances used by young people in Lambeth. </w:t>
      </w:r>
    </w:p>
    <w:p w:rsidR="005525BB" w:rsidRDefault="005525BB" w:rsidP="005525BB">
      <w:pPr>
        <w:rPr>
          <w:sz w:val="28"/>
          <w:szCs w:val="28"/>
        </w:rPr>
      </w:pPr>
      <w:r w:rsidRPr="005525BB">
        <w:rPr>
          <w:sz w:val="28"/>
          <w:szCs w:val="28"/>
        </w:rPr>
        <w:t xml:space="preserve">It is important to note that although a </w:t>
      </w:r>
      <w:r>
        <w:rPr>
          <w:sz w:val="28"/>
          <w:szCs w:val="28"/>
        </w:rPr>
        <w:t xml:space="preserve">small </w:t>
      </w:r>
      <w:r w:rsidRPr="005525BB">
        <w:rPr>
          <w:sz w:val="28"/>
          <w:szCs w:val="28"/>
        </w:rPr>
        <w:t xml:space="preserve">proportion of young people display entrenched, chaotic use, most of those identified by services have not reached this stage yet. Problematic drug/alcohol use is usually a symptom of other underlying issues, (e.g. family difficulties, bereavement, undiagnosed mental health issues, learning difficulties, etc) and if these issues are not addressed at an early stage, the drug/alcohol use can have a significant impact on the young person including poor school attendance, exclusion, involvement in the criminal justice system, and mental health issues. In some instances, their use will escalate to Class A drugs such as heroin and crack and it is well documented that the majority of dependent adult heroin/crack users started their journey with tobacco and cannabis. It is, therefore, vital that young people who use drugs/alcohol are supported appropriately as early as possible, </w:t>
      </w:r>
      <w:r w:rsidRPr="005525BB">
        <w:rPr>
          <w:sz w:val="28"/>
          <w:szCs w:val="28"/>
        </w:rPr>
        <w:lastRenderedPageBreak/>
        <w:t>to prevent the negative impact that these substances can have on them and their families.</w:t>
      </w:r>
      <w:r>
        <w:rPr>
          <w:sz w:val="28"/>
          <w:szCs w:val="28"/>
        </w:rPr>
        <w:t xml:space="preserve">  </w:t>
      </w:r>
    </w:p>
    <w:p w:rsidR="009231EF" w:rsidRDefault="009231EF" w:rsidP="005525BB">
      <w:pPr>
        <w:rPr>
          <w:sz w:val="28"/>
          <w:szCs w:val="28"/>
        </w:rPr>
      </w:pPr>
      <w:r>
        <w:rPr>
          <w:sz w:val="28"/>
          <w:szCs w:val="28"/>
        </w:rPr>
        <w:t xml:space="preserve">In 2013 </w:t>
      </w:r>
      <w:r w:rsidR="00D533C4">
        <w:rPr>
          <w:sz w:val="28"/>
          <w:szCs w:val="28"/>
        </w:rPr>
        <w:t>the contract for</w:t>
      </w:r>
      <w:r>
        <w:rPr>
          <w:sz w:val="28"/>
          <w:szCs w:val="28"/>
        </w:rPr>
        <w:t xml:space="preserve"> our </w:t>
      </w:r>
      <w:r w:rsidR="00F8186C" w:rsidRPr="00F8186C">
        <w:rPr>
          <w:sz w:val="28"/>
          <w:szCs w:val="28"/>
        </w:rPr>
        <w:t xml:space="preserve">community based specialist </w:t>
      </w:r>
      <w:r w:rsidR="00D533C4">
        <w:rPr>
          <w:sz w:val="28"/>
          <w:szCs w:val="28"/>
        </w:rPr>
        <w:t>drug and alcohol service ended</w:t>
      </w:r>
      <w:r>
        <w:rPr>
          <w:sz w:val="28"/>
          <w:szCs w:val="28"/>
        </w:rPr>
        <w:t xml:space="preserve">.  </w:t>
      </w:r>
      <w:r w:rsidRPr="009231EF">
        <w:rPr>
          <w:sz w:val="28"/>
          <w:szCs w:val="28"/>
        </w:rPr>
        <w:t>A full re</w:t>
      </w:r>
      <w:r>
        <w:rPr>
          <w:sz w:val="28"/>
          <w:szCs w:val="28"/>
        </w:rPr>
        <w:t xml:space="preserve">view of the service </w:t>
      </w:r>
      <w:r w:rsidRPr="009231EF">
        <w:rPr>
          <w:sz w:val="28"/>
          <w:szCs w:val="28"/>
        </w:rPr>
        <w:t>highlighted a nu</w:t>
      </w:r>
      <w:r>
        <w:rPr>
          <w:sz w:val="28"/>
          <w:szCs w:val="28"/>
        </w:rPr>
        <w:t>mber of issues which appeared to prevent</w:t>
      </w:r>
      <w:r w:rsidRPr="009231EF">
        <w:rPr>
          <w:sz w:val="28"/>
          <w:szCs w:val="28"/>
        </w:rPr>
        <w:t xml:space="preserve"> young people from attending in the numbers expected. </w:t>
      </w:r>
      <w:r>
        <w:rPr>
          <w:sz w:val="28"/>
          <w:szCs w:val="28"/>
        </w:rPr>
        <w:t xml:space="preserve">These included </w:t>
      </w:r>
    </w:p>
    <w:p w:rsidR="009231EF" w:rsidRDefault="009231EF" w:rsidP="009231EF">
      <w:pPr>
        <w:pStyle w:val="ListParagraph"/>
        <w:numPr>
          <w:ilvl w:val="0"/>
          <w:numId w:val="15"/>
        </w:numPr>
        <w:rPr>
          <w:sz w:val="28"/>
          <w:szCs w:val="28"/>
        </w:rPr>
      </w:pPr>
      <w:r>
        <w:rPr>
          <w:sz w:val="28"/>
          <w:szCs w:val="28"/>
        </w:rPr>
        <w:t xml:space="preserve">A lack of </w:t>
      </w:r>
      <w:r w:rsidRPr="009231EF">
        <w:rPr>
          <w:sz w:val="28"/>
          <w:szCs w:val="28"/>
        </w:rPr>
        <w:t xml:space="preserve"> relationship with the provider, </w:t>
      </w:r>
      <w:r>
        <w:rPr>
          <w:sz w:val="28"/>
          <w:szCs w:val="28"/>
        </w:rPr>
        <w:t>thus creating suspicion</w:t>
      </w:r>
    </w:p>
    <w:p w:rsidR="00D533C4" w:rsidRDefault="009231EF" w:rsidP="00296976">
      <w:pPr>
        <w:pStyle w:val="ListParagraph"/>
        <w:numPr>
          <w:ilvl w:val="0"/>
          <w:numId w:val="15"/>
        </w:numPr>
        <w:rPr>
          <w:sz w:val="28"/>
          <w:szCs w:val="28"/>
        </w:rPr>
      </w:pPr>
      <w:r>
        <w:rPr>
          <w:sz w:val="28"/>
          <w:szCs w:val="28"/>
        </w:rPr>
        <w:t>Fear of labelling</w:t>
      </w:r>
      <w:r w:rsidR="00F8186C">
        <w:rPr>
          <w:sz w:val="28"/>
          <w:szCs w:val="28"/>
        </w:rPr>
        <w:t xml:space="preserve"> </w:t>
      </w:r>
      <w:r w:rsidRPr="009231EF">
        <w:rPr>
          <w:sz w:val="28"/>
          <w:szCs w:val="28"/>
        </w:rPr>
        <w:t xml:space="preserve"> by their </w:t>
      </w:r>
      <w:r w:rsidR="005D486E">
        <w:rPr>
          <w:sz w:val="28"/>
          <w:szCs w:val="28"/>
        </w:rPr>
        <w:t>referr</w:t>
      </w:r>
      <w:r w:rsidR="00D533C4">
        <w:rPr>
          <w:sz w:val="28"/>
          <w:szCs w:val="28"/>
        </w:rPr>
        <w:t>al to the service</w:t>
      </w:r>
    </w:p>
    <w:p w:rsidR="00F8186C" w:rsidRDefault="00D533C4" w:rsidP="00296976">
      <w:pPr>
        <w:pStyle w:val="ListParagraph"/>
        <w:numPr>
          <w:ilvl w:val="0"/>
          <w:numId w:val="15"/>
        </w:numPr>
        <w:rPr>
          <w:sz w:val="28"/>
          <w:szCs w:val="28"/>
        </w:rPr>
      </w:pPr>
      <w:r>
        <w:rPr>
          <w:sz w:val="28"/>
          <w:szCs w:val="28"/>
        </w:rPr>
        <w:t>A lack of engagement with the ‘talking therapies’ which were on offer</w:t>
      </w:r>
    </w:p>
    <w:p w:rsidR="00F8186C" w:rsidRDefault="005D486E" w:rsidP="00296976">
      <w:pPr>
        <w:pStyle w:val="ListParagraph"/>
        <w:numPr>
          <w:ilvl w:val="0"/>
          <w:numId w:val="15"/>
        </w:numPr>
        <w:rPr>
          <w:sz w:val="28"/>
          <w:szCs w:val="28"/>
        </w:rPr>
      </w:pPr>
      <w:r>
        <w:rPr>
          <w:sz w:val="28"/>
          <w:szCs w:val="28"/>
        </w:rPr>
        <w:t xml:space="preserve">Clear evidence that </w:t>
      </w:r>
      <w:r w:rsidR="00F8186C">
        <w:rPr>
          <w:sz w:val="28"/>
          <w:szCs w:val="28"/>
        </w:rPr>
        <w:t>many young people did not prioritise their drug/alcohol use</w:t>
      </w:r>
      <w:r w:rsidR="00616E78">
        <w:rPr>
          <w:sz w:val="28"/>
          <w:szCs w:val="28"/>
        </w:rPr>
        <w:t xml:space="preserve"> as an issue.</w:t>
      </w:r>
      <w:r w:rsidR="009231EF" w:rsidRPr="009231EF">
        <w:rPr>
          <w:sz w:val="28"/>
          <w:szCs w:val="28"/>
        </w:rPr>
        <w:t xml:space="preserve"> </w:t>
      </w:r>
    </w:p>
    <w:p w:rsidR="00616E78" w:rsidRDefault="00F8186C" w:rsidP="00616E78">
      <w:pPr>
        <w:rPr>
          <w:sz w:val="28"/>
          <w:szCs w:val="28"/>
        </w:rPr>
      </w:pPr>
      <w:r>
        <w:rPr>
          <w:sz w:val="28"/>
          <w:szCs w:val="28"/>
        </w:rPr>
        <w:t xml:space="preserve">The consequence of this </w:t>
      </w:r>
      <w:r w:rsidR="009231EF" w:rsidRPr="00F8186C">
        <w:rPr>
          <w:sz w:val="28"/>
          <w:szCs w:val="28"/>
        </w:rPr>
        <w:t xml:space="preserve">was a high level of ‘no shows’ and </w:t>
      </w:r>
      <w:r>
        <w:rPr>
          <w:sz w:val="28"/>
          <w:szCs w:val="28"/>
        </w:rPr>
        <w:t>insufficient</w:t>
      </w:r>
      <w:r w:rsidR="005D486E">
        <w:rPr>
          <w:sz w:val="28"/>
          <w:szCs w:val="28"/>
        </w:rPr>
        <w:t xml:space="preserve"> </w:t>
      </w:r>
      <w:r>
        <w:rPr>
          <w:sz w:val="28"/>
          <w:szCs w:val="28"/>
        </w:rPr>
        <w:t>regular attendees to make the service viable.</w:t>
      </w:r>
      <w:r w:rsidR="00616E78">
        <w:rPr>
          <w:sz w:val="28"/>
          <w:szCs w:val="28"/>
        </w:rPr>
        <w:t xml:space="preserve"> </w:t>
      </w:r>
      <w:r>
        <w:rPr>
          <w:sz w:val="28"/>
          <w:szCs w:val="28"/>
        </w:rPr>
        <w:t>Since then we have looked at how we can develop a new service built upon the</w:t>
      </w:r>
      <w:r w:rsidR="00296976">
        <w:rPr>
          <w:sz w:val="28"/>
          <w:szCs w:val="28"/>
        </w:rPr>
        <w:t xml:space="preserve"> knowledge </w:t>
      </w:r>
      <w:r>
        <w:rPr>
          <w:sz w:val="28"/>
          <w:szCs w:val="28"/>
        </w:rPr>
        <w:t xml:space="preserve">acquired </w:t>
      </w:r>
      <w:r w:rsidR="00296976">
        <w:rPr>
          <w:sz w:val="28"/>
          <w:szCs w:val="28"/>
        </w:rPr>
        <w:t xml:space="preserve">from </w:t>
      </w:r>
      <w:r>
        <w:rPr>
          <w:sz w:val="28"/>
          <w:szCs w:val="28"/>
        </w:rPr>
        <w:t xml:space="preserve">our </w:t>
      </w:r>
      <w:r w:rsidR="00296976">
        <w:rPr>
          <w:sz w:val="28"/>
          <w:szCs w:val="28"/>
        </w:rPr>
        <w:t>previous experience</w:t>
      </w:r>
      <w:r>
        <w:rPr>
          <w:sz w:val="28"/>
          <w:szCs w:val="28"/>
        </w:rPr>
        <w:t>,</w:t>
      </w:r>
      <w:r w:rsidR="00296976">
        <w:rPr>
          <w:sz w:val="28"/>
          <w:szCs w:val="28"/>
        </w:rPr>
        <w:t xml:space="preserve"> but also building </w:t>
      </w:r>
      <w:r w:rsidR="00D533C4">
        <w:rPr>
          <w:sz w:val="28"/>
          <w:szCs w:val="28"/>
        </w:rPr>
        <w:t xml:space="preserve">on </w:t>
      </w:r>
      <w:r w:rsidR="00296976">
        <w:rPr>
          <w:sz w:val="28"/>
          <w:szCs w:val="28"/>
        </w:rPr>
        <w:t xml:space="preserve">insight from </w:t>
      </w:r>
      <w:r w:rsidR="005D486E">
        <w:rPr>
          <w:sz w:val="28"/>
          <w:szCs w:val="28"/>
        </w:rPr>
        <w:t>all stakeholders</w:t>
      </w:r>
      <w:r w:rsidR="008B1F86">
        <w:rPr>
          <w:sz w:val="28"/>
          <w:szCs w:val="28"/>
        </w:rPr>
        <w:t xml:space="preserve"> and most importantly, young people and their families</w:t>
      </w:r>
      <w:r>
        <w:rPr>
          <w:sz w:val="28"/>
          <w:szCs w:val="28"/>
        </w:rPr>
        <w:t xml:space="preserve">. </w:t>
      </w:r>
      <w:r w:rsidR="00296976">
        <w:rPr>
          <w:sz w:val="28"/>
          <w:szCs w:val="28"/>
        </w:rPr>
        <w:t xml:space="preserve"> </w:t>
      </w:r>
    </w:p>
    <w:p w:rsidR="00616E78" w:rsidRPr="00BA03C2" w:rsidRDefault="008B1F86" w:rsidP="00616E78">
      <w:pPr>
        <w:rPr>
          <w:b/>
          <w:sz w:val="32"/>
          <w:szCs w:val="32"/>
        </w:rPr>
      </w:pPr>
      <w:r>
        <w:rPr>
          <w:b/>
          <w:sz w:val="32"/>
          <w:szCs w:val="32"/>
        </w:rPr>
        <w:t>Co-designing a new approach</w:t>
      </w:r>
    </w:p>
    <w:p w:rsidR="00616E78" w:rsidRPr="00616E78" w:rsidRDefault="00616E78" w:rsidP="00616E78">
      <w:pPr>
        <w:rPr>
          <w:sz w:val="28"/>
          <w:szCs w:val="28"/>
        </w:rPr>
      </w:pPr>
      <w:r w:rsidRPr="00616E78">
        <w:rPr>
          <w:sz w:val="28"/>
          <w:szCs w:val="28"/>
        </w:rPr>
        <w:t xml:space="preserve">As a result of </w:t>
      </w:r>
      <w:r w:rsidR="008B1F86">
        <w:rPr>
          <w:sz w:val="28"/>
          <w:szCs w:val="28"/>
        </w:rPr>
        <w:t>a lengthy co-designing period</w:t>
      </w:r>
      <w:r w:rsidRPr="00616E78">
        <w:rPr>
          <w:sz w:val="28"/>
          <w:szCs w:val="28"/>
        </w:rPr>
        <w:t xml:space="preserve">, </w:t>
      </w:r>
      <w:r>
        <w:rPr>
          <w:sz w:val="28"/>
          <w:szCs w:val="28"/>
        </w:rPr>
        <w:t xml:space="preserve">a number of </w:t>
      </w:r>
      <w:r w:rsidR="0032234E">
        <w:rPr>
          <w:sz w:val="28"/>
          <w:szCs w:val="28"/>
        </w:rPr>
        <w:t xml:space="preserve">key priorities became apparent that we believe should form part of any successful service and against which we </w:t>
      </w:r>
      <w:r w:rsidR="008B1F86">
        <w:rPr>
          <w:sz w:val="28"/>
          <w:szCs w:val="28"/>
        </w:rPr>
        <w:t>are</w:t>
      </w:r>
      <w:r w:rsidR="0032234E">
        <w:rPr>
          <w:sz w:val="28"/>
          <w:szCs w:val="28"/>
        </w:rPr>
        <w:t xml:space="preserve"> commission</w:t>
      </w:r>
      <w:r w:rsidR="008B1F86">
        <w:rPr>
          <w:sz w:val="28"/>
          <w:szCs w:val="28"/>
        </w:rPr>
        <w:t>ing</w:t>
      </w:r>
      <w:r w:rsidR="0032234E">
        <w:rPr>
          <w:sz w:val="28"/>
          <w:szCs w:val="28"/>
        </w:rPr>
        <w:t>.  The priorities are as follows:</w:t>
      </w:r>
    </w:p>
    <w:p w:rsidR="00616E78" w:rsidRPr="00616E78" w:rsidRDefault="00616E78" w:rsidP="00616E78">
      <w:pPr>
        <w:rPr>
          <w:b/>
          <w:sz w:val="28"/>
          <w:szCs w:val="28"/>
        </w:rPr>
      </w:pPr>
      <w:r w:rsidRPr="00616E78">
        <w:rPr>
          <w:sz w:val="28"/>
          <w:szCs w:val="28"/>
        </w:rPr>
        <w:t>•</w:t>
      </w:r>
      <w:r w:rsidRPr="00616E78">
        <w:rPr>
          <w:sz w:val="28"/>
          <w:szCs w:val="28"/>
        </w:rPr>
        <w:tab/>
      </w:r>
      <w:r w:rsidR="005D486E">
        <w:rPr>
          <w:b/>
          <w:sz w:val="28"/>
          <w:szCs w:val="28"/>
        </w:rPr>
        <w:t xml:space="preserve">Building a more flexible </w:t>
      </w:r>
      <w:r w:rsidR="00D533C4">
        <w:rPr>
          <w:b/>
          <w:sz w:val="28"/>
          <w:szCs w:val="28"/>
        </w:rPr>
        <w:t xml:space="preserve">and innovative </w:t>
      </w:r>
      <w:r w:rsidR="005D486E">
        <w:rPr>
          <w:b/>
          <w:sz w:val="28"/>
          <w:szCs w:val="28"/>
        </w:rPr>
        <w:t>approach</w:t>
      </w:r>
    </w:p>
    <w:p w:rsidR="00616E78" w:rsidRPr="00616E78" w:rsidRDefault="00616E78" w:rsidP="00616E78">
      <w:pPr>
        <w:rPr>
          <w:sz w:val="28"/>
          <w:szCs w:val="28"/>
        </w:rPr>
      </w:pPr>
      <w:r w:rsidRPr="00616E78">
        <w:rPr>
          <w:sz w:val="28"/>
          <w:szCs w:val="28"/>
        </w:rPr>
        <w:t>This priority reflects the need for the system to move away from referral to specialist services</w:t>
      </w:r>
      <w:r w:rsidR="005D486E">
        <w:rPr>
          <w:sz w:val="28"/>
          <w:szCs w:val="28"/>
        </w:rPr>
        <w:t>,</w:t>
      </w:r>
      <w:r w:rsidRPr="00616E78">
        <w:rPr>
          <w:sz w:val="28"/>
          <w:szCs w:val="28"/>
        </w:rPr>
        <w:t xml:space="preserve"> as young people often drop out at this stage</w:t>
      </w:r>
      <w:r w:rsidR="005D486E">
        <w:rPr>
          <w:sz w:val="28"/>
          <w:szCs w:val="28"/>
        </w:rPr>
        <w:t>,</w:t>
      </w:r>
      <w:r w:rsidRPr="00616E78">
        <w:rPr>
          <w:sz w:val="28"/>
          <w:szCs w:val="28"/>
        </w:rPr>
        <w:t xml:space="preserve"> and be</w:t>
      </w:r>
      <w:r w:rsidR="005D486E">
        <w:rPr>
          <w:sz w:val="28"/>
          <w:szCs w:val="28"/>
        </w:rPr>
        <w:t xml:space="preserve">ing more </w:t>
      </w:r>
      <w:r w:rsidRPr="00616E78">
        <w:rPr>
          <w:sz w:val="28"/>
          <w:szCs w:val="28"/>
        </w:rPr>
        <w:t xml:space="preserve">flexible and responsive to the young person’s and family’s needs </w:t>
      </w:r>
      <w:r w:rsidR="005D486E">
        <w:rPr>
          <w:sz w:val="28"/>
          <w:szCs w:val="28"/>
        </w:rPr>
        <w:t>using</w:t>
      </w:r>
      <w:r w:rsidRPr="00616E78">
        <w:rPr>
          <w:sz w:val="28"/>
          <w:szCs w:val="28"/>
        </w:rPr>
        <w:t xml:space="preserve"> asset based interventions which seek to develop the young person’s soc</w:t>
      </w:r>
      <w:r w:rsidR="005D486E">
        <w:rPr>
          <w:sz w:val="28"/>
          <w:szCs w:val="28"/>
        </w:rPr>
        <w:t>ial and emotional capabilities.</w:t>
      </w:r>
      <w:r w:rsidR="00D533C4">
        <w:rPr>
          <w:sz w:val="28"/>
          <w:szCs w:val="28"/>
        </w:rPr>
        <w:t xml:space="preserve"> </w:t>
      </w:r>
    </w:p>
    <w:p w:rsidR="00616E78" w:rsidRPr="00616E78" w:rsidRDefault="00616E78" w:rsidP="00616E78">
      <w:pPr>
        <w:rPr>
          <w:sz w:val="28"/>
          <w:szCs w:val="28"/>
        </w:rPr>
      </w:pPr>
      <w:r w:rsidRPr="00616E78">
        <w:rPr>
          <w:sz w:val="28"/>
          <w:szCs w:val="28"/>
        </w:rPr>
        <w:t>•</w:t>
      </w:r>
      <w:r w:rsidRPr="00616E78">
        <w:rPr>
          <w:sz w:val="28"/>
          <w:szCs w:val="28"/>
        </w:rPr>
        <w:tab/>
      </w:r>
      <w:r w:rsidRPr="00616E78">
        <w:rPr>
          <w:b/>
          <w:sz w:val="28"/>
          <w:szCs w:val="28"/>
        </w:rPr>
        <w:t>No Child or Family Overlooked</w:t>
      </w:r>
    </w:p>
    <w:p w:rsidR="00616E78" w:rsidRDefault="00616E78" w:rsidP="00616E78">
      <w:pPr>
        <w:rPr>
          <w:sz w:val="28"/>
          <w:szCs w:val="28"/>
        </w:rPr>
      </w:pPr>
      <w:r w:rsidRPr="00616E78">
        <w:rPr>
          <w:sz w:val="28"/>
          <w:szCs w:val="28"/>
        </w:rPr>
        <w:t xml:space="preserve">The provision should be low threshold </w:t>
      </w:r>
      <w:r w:rsidR="00D533C4">
        <w:rPr>
          <w:sz w:val="28"/>
          <w:szCs w:val="28"/>
        </w:rPr>
        <w:t>and work within a culture of ‘as</w:t>
      </w:r>
      <w:r w:rsidRPr="00616E78">
        <w:rPr>
          <w:sz w:val="28"/>
          <w:szCs w:val="28"/>
        </w:rPr>
        <w:t>sess</w:t>
      </w:r>
      <w:r w:rsidR="00D533C4">
        <w:rPr>
          <w:sz w:val="28"/>
          <w:szCs w:val="28"/>
        </w:rPr>
        <w:t xml:space="preserve"> and </w:t>
      </w:r>
      <w:r w:rsidRPr="00616E78">
        <w:rPr>
          <w:sz w:val="28"/>
          <w:szCs w:val="28"/>
        </w:rPr>
        <w:t>do</w:t>
      </w:r>
      <w:r w:rsidR="00D533C4">
        <w:rPr>
          <w:sz w:val="28"/>
          <w:szCs w:val="28"/>
        </w:rPr>
        <w:t>’</w:t>
      </w:r>
      <w:r w:rsidRPr="00616E78">
        <w:rPr>
          <w:sz w:val="28"/>
          <w:szCs w:val="28"/>
        </w:rPr>
        <w:t xml:space="preserve"> rather than </w:t>
      </w:r>
      <w:r w:rsidR="00D533C4">
        <w:rPr>
          <w:sz w:val="28"/>
          <w:szCs w:val="28"/>
        </w:rPr>
        <w:t>‘</w:t>
      </w:r>
      <w:r w:rsidRPr="00616E78">
        <w:rPr>
          <w:sz w:val="28"/>
          <w:szCs w:val="28"/>
        </w:rPr>
        <w:t>assess</w:t>
      </w:r>
      <w:r w:rsidR="00D533C4">
        <w:rPr>
          <w:sz w:val="28"/>
          <w:szCs w:val="28"/>
        </w:rPr>
        <w:t xml:space="preserve"> and </w:t>
      </w:r>
      <w:r w:rsidRPr="00616E78">
        <w:rPr>
          <w:sz w:val="28"/>
          <w:szCs w:val="28"/>
        </w:rPr>
        <w:t>refer</w:t>
      </w:r>
      <w:r w:rsidR="00D533C4">
        <w:rPr>
          <w:sz w:val="28"/>
          <w:szCs w:val="28"/>
        </w:rPr>
        <w:t>’</w:t>
      </w:r>
      <w:r w:rsidRPr="00616E78">
        <w:rPr>
          <w:sz w:val="28"/>
          <w:szCs w:val="28"/>
        </w:rPr>
        <w:t xml:space="preserve">. The remit of any provision should go beyond </w:t>
      </w:r>
      <w:r w:rsidRPr="00616E78">
        <w:rPr>
          <w:sz w:val="28"/>
          <w:szCs w:val="28"/>
        </w:rPr>
        <w:lastRenderedPageBreak/>
        <w:t>drug/alcohol use a</w:t>
      </w:r>
      <w:r w:rsidR="00D533C4">
        <w:rPr>
          <w:sz w:val="28"/>
          <w:szCs w:val="28"/>
        </w:rPr>
        <w:t>s</w:t>
      </w:r>
      <w:r w:rsidRPr="00616E78">
        <w:rPr>
          <w:sz w:val="28"/>
          <w:szCs w:val="28"/>
        </w:rPr>
        <w:t xml:space="preserve"> this rarely occurs in isolation, so that the focus is on adolescence and the scope of the intervention can be broader.</w:t>
      </w:r>
    </w:p>
    <w:p w:rsidR="00616E78" w:rsidRPr="00616E78" w:rsidRDefault="00616E78" w:rsidP="00616E78">
      <w:pPr>
        <w:pStyle w:val="ListParagraph"/>
        <w:numPr>
          <w:ilvl w:val="0"/>
          <w:numId w:val="16"/>
        </w:numPr>
        <w:rPr>
          <w:b/>
          <w:sz w:val="28"/>
          <w:szCs w:val="28"/>
        </w:rPr>
      </w:pPr>
      <w:r w:rsidRPr="00616E78">
        <w:rPr>
          <w:b/>
          <w:sz w:val="28"/>
          <w:szCs w:val="28"/>
        </w:rPr>
        <w:t xml:space="preserve">Building upon </w:t>
      </w:r>
      <w:r>
        <w:rPr>
          <w:b/>
          <w:sz w:val="28"/>
          <w:szCs w:val="28"/>
        </w:rPr>
        <w:t>young people</w:t>
      </w:r>
      <w:r w:rsidR="00D533C4">
        <w:rPr>
          <w:b/>
          <w:sz w:val="28"/>
          <w:szCs w:val="28"/>
        </w:rPr>
        <w:t>’</w:t>
      </w:r>
      <w:r>
        <w:rPr>
          <w:b/>
          <w:sz w:val="28"/>
          <w:szCs w:val="28"/>
        </w:rPr>
        <w:t>s assets</w:t>
      </w:r>
    </w:p>
    <w:p w:rsidR="00616E78" w:rsidRDefault="00D533C4" w:rsidP="00616E78">
      <w:pPr>
        <w:rPr>
          <w:sz w:val="28"/>
          <w:szCs w:val="28"/>
        </w:rPr>
      </w:pPr>
      <w:r>
        <w:rPr>
          <w:sz w:val="28"/>
          <w:szCs w:val="28"/>
        </w:rPr>
        <w:t xml:space="preserve">A young person’s assets may be their skills and capabilities, their knowledge and experience as well as the people and things they have around them. </w:t>
      </w:r>
      <w:r w:rsidRPr="00616E78">
        <w:rPr>
          <w:sz w:val="28"/>
          <w:szCs w:val="28"/>
        </w:rPr>
        <w:t>By focusing on the assets of each young person and enabling them to develop</w:t>
      </w:r>
      <w:r>
        <w:rPr>
          <w:sz w:val="28"/>
          <w:szCs w:val="28"/>
        </w:rPr>
        <w:t xml:space="preserve"> and contribute using</w:t>
      </w:r>
      <w:r w:rsidRPr="00616E78">
        <w:rPr>
          <w:sz w:val="28"/>
          <w:szCs w:val="28"/>
        </w:rPr>
        <w:t xml:space="preserve"> their capabilities, their sense of marginalisation should be diminished.</w:t>
      </w:r>
      <w:r>
        <w:rPr>
          <w:sz w:val="28"/>
          <w:szCs w:val="28"/>
        </w:rPr>
        <w:t xml:space="preserve"> </w:t>
      </w:r>
      <w:r w:rsidR="00616E78" w:rsidRPr="00616E78">
        <w:rPr>
          <w:sz w:val="28"/>
          <w:szCs w:val="28"/>
        </w:rPr>
        <w:t xml:space="preserve">Additionally, the provision should work alongside those professionals, friends, family and peers who are already involved with the family to upskill them and give them the ability to intervene effectively. </w:t>
      </w:r>
    </w:p>
    <w:p w:rsidR="00616E78" w:rsidRPr="00616E78" w:rsidRDefault="00616E78" w:rsidP="00616E78">
      <w:pPr>
        <w:pStyle w:val="ListParagraph"/>
        <w:numPr>
          <w:ilvl w:val="0"/>
          <w:numId w:val="16"/>
        </w:numPr>
        <w:rPr>
          <w:sz w:val="28"/>
          <w:szCs w:val="28"/>
        </w:rPr>
      </w:pPr>
      <w:r>
        <w:rPr>
          <w:b/>
          <w:sz w:val="28"/>
          <w:szCs w:val="28"/>
        </w:rPr>
        <w:t>Supporting Transition</w:t>
      </w:r>
    </w:p>
    <w:p w:rsidR="00616E78" w:rsidRPr="00616E78" w:rsidRDefault="00616E78" w:rsidP="00616E78">
      <w:pPr>
        <w:rPr>
          <w:sz w:val="28"/>
          <w:szCs w:val="28"/>
        </w:rPr>
      </w:pPr>
      <w:r w:rsidRPr="00616E78">
        <w:rPr>
          <w:sz w:val="28"/>
          <w:szCs w:val="28"/>
        </w:rPr>
        <w:t xml:space="preserve">The age limit for this service </w:t>
      </w:r>
      <w:r w:rsidR="00D533C4">
        <w:rPr>
          <w:sz w:val="28"/>
          <w:szCs w:val="28"/>
        </w:rPr>
        <w:t>has been</w:t>
      </w:r>
      <w:r w:rsidRPr="00616E78">
        <w:rPr>
          <w:sz w:val="28"/>
          <w:szCs w:val="28"/>
        </w:rPr>
        <w:t xml:space="preserve"> raised to 21, as young adults are generally not entrenched in their drug/alcohol use, and many do not consider their use to be an issue. For this reason, adult drug/alcohol treatment services may not be appropriate for them so the opportunity </w:t>
      </w:r>
      <w:r w:rsidR="00D533C4">
        <w:rPr>
          <w:sz w:val="28"/>
          <w:szCs w:val="28"/>
        </w:rPr>
        <w:t>has been taken</w:t>
      </w:r>
      <w:r w:rsidRPr="00616E78">
        <w:rPr>
          <w:sz w:val="28"/>
          <w:szCs w:val="28"/>
        </w:rPr>
        <w:t xml:space="preserve"> to expand the service to reach the older age group.</w:t>
      </w:r>
    </w:p>
    <w:p w:rsidR="00616E78" w:rsidRPr="00616E78" w:rsidRDefault="00616E78" w:rsidP="00616E78">
      <w:pPr>
        <w:rPr>
          <w:sz w:val="28"/>
          <w:szCs w:val="28"/>
        </w:rPr>
      </w:pPr>
      <w:r w:rsidRPr="00616E78">
        <w:rPr>
          <w:sz w:val="28"/>
          <w:szCs w:val="28"/>
        </w:rPr>
        <w:t>•</w:t>
      </w:r>
      <w:r w:rsidRPr="00616E78">
        <w:rPr>
          <w:sz w:val="28"/>
          <w:szCs w:val="28"/>
        </w:rPr>
        <w:tab/>
      </w:r>
      <w:r w:rsidRPr="00616E78">
        <w:rPr>
          <w:b/>
          <w:sz w:val="28"/>
          <w:szCs w:val="28"/>
        </w:rPr>
        <w:t>Cemented in Communities</w:t>
      </w:r>
    </w:p>
    <w:p w:rsidR="0032234E" w:rsidRDefault="00616E78" w:rsidP="00616E78">
      <w:pPr>
        <w:rPr>
          <w:sz w:val="28"/>
          <w:szCs w:val="28"/>
        </w:rPr>
      </w:pPr>
      <w:r w:rsidRPr="00616E78">
        <w:rPr>
          <w:sz w:val="28"/>
          <w:szCs w:val="28"/>
        </w:rPr>
        <w:t>Provision should be created from the ground where the links with communities and young people already exist</w:t>
      </w:r>
      <w:r>
        <w:rPr>
          <w:sz w:val="28"/>
          <w:szCs w:val="28"/>
        </w:rPr>
        <w:t xml:space="preserve">. </w:t>
      </w:r>
      <w:r w:rsidRPr="00616E78">
        <w:rPr>
          <w:sz w:val="28"/>
          <w:szCs w:val="28"/>
        </w:rPr>
        <w:t xml:space="preserve"> In order to be able to reach out and support those most marginalised young people and families, everyone needs to work together including providers, communities, schools and families. The young people should be given the opportunity to feel valued in their local communities and in turn, value what is around them. </w:t>
      </w:r>
    </w:p>
    <w:p w:rsidR="00616E78" w:rsidRPr="00BA03C2" w:rsidRDefault="008B1F86" w:rsidP="00616E78">
      <w:pPr>
        <w:rPr>
          <w:b/>
          <w:sz w:val="32"/>
          <w:szCs w:val="32"/>
        </w:rPr>
      </w:pPr>
      <w:r>
        <w:rPr>
          <w:b/>
          <w:sz w:val="32"/>
          <w:szCs w:val="32"/>
        </w:rPr>
        <w:t>The alliance – a pilot</w:t>
      </w:r>
    </w:p>
    <w:p w:rsidR="00E015FB" w:rsidRDefault="0050186B" w:rsidP="00616E78">
      <w:pPr>
        <w:rPr>
          <w:sz w:val="28"/>
          <w:szCs w:val="28"/>
          <w:lang w:val="en-US"/>
        </w:rPr>
      </w:pPr>
      <w:r>
        <w:rPr>
          <w:sz w:val="28"/>
          <w:szCs w:val="28"/>
        </w:rPr>
        <w:t>As a result w</w:t>
      </w:r>
      <w:r w:rsidR="00616E78">
        <w:rPr>
          <w:sz w:val="28"/>
          <w:szCs w:val="28"/>
        </w:rPr>
        <w:t xml:space="preserve">e are piloting </w:t>
      </w:r>
      <w:r w:rsidR="00616E78" w:rsidRPr="0004535A">
        <w:rPr>
          <w:sz w:val="28"/>
          <w:szCs w:val="28"/>
        </w:rPr>
        <w:t>a</w:t>
      </w:r>
      <w:r w:rsidR="00616E78" w:rsidRPr="0004535A">
        <w:rPr>
          <w:sz w:val="28"/>
          <w:szCs w:val="28"/>
          <w:lang w:val="en-US"/>
        </w:rPr>
        <w:t xml:space="preserve"> new delivery model through an </w:t>
      </w:r>
      <w:r w:rsidR="00E015FB">
        <w:rPr>
          <w:b/>
          <w:sz w:val="28"/>
          <w:szCs w:val="28"/>
          <w:lang w:val="en-US"/>
        </w:rPr>
        <w:t>A</w:t>
      </w:r>
      <w:r w:rsidR="00616E78" w:rsidRPr="00E015FB">
        <w:rPr>
          <w:b/>
          <w:sz w:val="28"/>
          <w:szCs w:val="28"/>
          <w:lang w:val="en-US"/>
        </w:rPr>
        <w:t xml:space="preserve">lliance </w:t>
      </w:r>
      <w:r w:rsidR="00E015FB">
        <w:rPr>
          <w:b/>
          <w:sz w:val="28"/>
          <w:szCs w:val="28"/>
          <w:lang w:val="en-US"/>
        </w:rPr>
        <w:t>of P</w:t>
      </w:r>
      <w:r w:rsidR="00616E78" w:rsidRPr="00E015FB">
        <w:rPr>
          <w:b/>
          <w:sz w:val="28"/>
          <w:szCs w:val="28"/>
          <w:lang w:val="en-US"/>
        </w:rPr>
        <w:t xml:space="preserve">roviders, </w:t>
      </w:r>
      <w:r w:rsidR="00616E78" w:rsidRPr="0004535A">
        <w:rPr>
          <w:sz w:val="28"/>
          <w:szCs w:val="28"/>
          <w:lang w:val="en-US"/>
        </w:rPr>
        <w:t xml:space="preserve">which combines the inherent skills and expertise of </w:t>
      </w:r>
      <w:r>
        <w:rPr>
          <w:sz w:val="28"/>
          <w:szCs w:val="28"/>
          <w:lang w:val="en-US"/>
        </w:rPr>
        <w:t>its constituent organis</w:t>
      </w:r>
      <w:r w:rsidR="00E015FB">
        <w:rPr>
          <w:sz w:val="28"/>
          <w:szCs w:val="28"/>
          <w:lang w:val="en-US"/>
        </w:rPr>
        <w:t>ations</w:t>
      </w:r>
      <w:r w:rsidR="00616E78">
        <w:rPr>
          <w:sz w:val="28"/>
          <w:szCs w:val="28"/>
          <w:lang w:val="en-US"/>
        </w:rPr>
        <w:t xml:space="preserve"> to deliver a core offer of </w:t>
      </w:r>
      <w:r w:rsidR="00E015FB">
        <w:rPr>
          <w:sz w:val="28"/>
          <w:szCs w:val="28"/>
          <w:lang w:val="en-US"/>
        </w:rPr>
        <w:t>asset based interventions.</w:t>
      </w:r>
    </w:p>
    <w:p w:rsidR="00616E78" w:rsidRDefault="00616E78" w:rsidP="00616E78">
      <w:pPr>
        <w:rPr>
          <w:sz w:val="28"/>
          <w:szCs w:val="28"/>
          <w:lang w:val="en-US"/>
        </w:rPr>
      </w:pPr>
      <w:r w:rsidRPr="0004535A">
        <w:rPr>
          <w:sz w:val="28"/>
          <w:szCs w:val="28"/>
          <w:lang w:val="en-US"/>
        </w:rPr>
        <w:t xml:space="preserve">The </w:t>
      </w:r>
      <w:r w:rsidR="005D486E">
        <w:rPr>
          <w:b/>
          <w:sz w:val="28"/>
          <w:szCs w:val="28"/>
          <w:lang w:val="en-US"/>
        </w:rPr>
        <w:t>A</w:t>
      </w:r>
      <w:r w:rsidRPr="00616E78">
        <w:rPr>
          <w:b/>
          <w:sz w:val="28"/>
          <w:szCs w:val="28"/>
          <w:lang w:val="en-US"/>
        </w:rPr>
        <w:t>lliance</w:t>
      </w:r>
      <w:r>
        <w:rPr>
          <w:sz w:val="28"/>
          <w:szCs w:val="28"/>
          <w:lang w:val="en-US"/>
        </w:rPr>
        <w:t xml:space="preserve"> will </w:t>
      </w:r>
      <w:r w:rsidRPr="0004535A">
        <w:rPr>
          <w:sz w:val="28"/>
          <w:szCs w:val="28"/>
          <w:lang w:val="en-US"/>
        </w:rPr>
        <w:t xml:space="preserve">provide low threshold, responsive interventions to children, young people and their families </w:t>
      </w:r>
      <w:r>
        <w:rPr>
          <w:sz w:val="28"/>
          <w:szCs w:val="28"/>
          <w:lang w:val="en-US"/>
        </w:rPr>
        <w:t>which focus on developing and building on their social and emotional capabilities</w:t>
      </w:r>
      <w:r w:rsidRPr="0004535A">
        <w:rPr>
          <w:sz w:val="28"/>
          <w:szCs w:val="28"/>
          <w:lang w:val="en-US"/>
        </w:rPr>
        <w:t>.</w:t>
      </w:r>
    </w:p>
    <w:p w:rsidR="00616E78" w:rsidRPr="00E015FB" w:rsidRDefault="00616E78" w:rsidP="00616E78">
      <w:pPr>
        <w:rPr>
          <w:b/>
          <w:sz w:val="28"/>
          <w:szCs w:val="28"/>
        </w:rPr>
      </w:pPr>
      <w:r w:rsidRPr="00E015FB">
        <w:rPr>
          <w:b/>
          <w:sz w:val="28"/>
          <w:szCs w:val="28"/>
        </w:rPr>
        <w:t>Why an alliance?</w:t>
      </w:r>
    </w:p>
    <w:p w:rsidR="00E015FB" w:rsidRDefault="00616E78" w:rsidP="00616E78">
      <w:pPr>
        <w:rPr>
          <w:sz w:val="28"/>
          <w:szCs w:val="28"/>
        </w:rPr>
      </w:pPr>
      <w:r w:rsidRPr="0050186B">
        <w:rPr>
          <w:sz w:val="28"/>
          <w:szCs w:val="28"/>
        </w:rPr>
        <w:t xml:space="preserve">Alliance </w:t>
      </w:r>
      <w:r w:rsidRPr="00616E78">
        <w:rPr>
          <w:sz w:val="28"/>
          <w:szCs w:val="28"/>
        </w:rPr>
        <w:t xml:space="preserve">contracting incentivises all parts of the provider supply chain to work collaboratively to deliver improved outcomes. Instead of multiple separate contracts, there is one set of contractual arrangements to which the providers are all signatories. There is therefore only one performance framework for the whole service. </w:t>
      </w:r>
    </w:p>
    <w:p w:rsidR="00616E78" w:rsidRPr="00616E78" w:rsidRDefault="00616E78" w:rsidP="00616E78">
      <w:pPr>
        <w:rPr>
          <w:sz w:val="28"/>
          <w:szCs w:val="28"/>
        </w:rPr>
      </w:pPr>
      <w:r w:rsidRPr="00616E78">
        <w:rPr>
          <w:sz w:val="28"/>
          <w:szCs w:val="28"/>
        </w:rPr>
        <w:t xml:space="preserve">In other sectors, alliance contracting creates strong collaboration and shared delivery: </w:t>
      </w:r>
      <w:r w:rsidRPr="005D486E">
        <w:rPr>
          <w:i/>
          <w:sz w:val="28"/>
          <w:szCs w:val="28"/>
        </w:rPr>
        <w:t>‘your problem is my problem; your success is my success’</w:t>
      </w:r>
      <w:r w:rsidRPr="00616E78">
        <w:rPr>
          <w:sz w:val="28"/>
          <w:szCs w:val="28"/>
        </w:rPr>
        <w:t>. The commercial framework is set up in a way that reinforces collaboration; risks and opportunities are shared and there is joint governance.</w:t>
      </w:r>
    </w:p>
    <w:p w:rsidR="008B1F86" w:rsidRPr="008B1F86" w:rsidRDefault="008B1F86" w:rsidP="00E015FB">
      <w:pPr>
        <w:rPr>
          <w:b/>
          <w:sz w:val="32"/>
          <w:szCs w:val="32"/>
        </w:rPr>
      </w:pPr>
      <w:r w:rsidRPr="008B1F86">
        <w:rPr>
          <w:b/>
          <w:sz w:val="32"/>
          <w:szCs w:val="32"/>
        </w:rPr>
        <w:t>An asset based approach</w:t>
      </w:r>
    </w:p>
    <w:p w:rsidR="008B1F86" w:rsidRDefault="00A74A56" w:rsidP="00E015FB">
      <w:pPr>
        <w:rPr>
          <w:sz w:val="28"/>
          <w:szCs w:val="28"/>
        </w:rPr>
      </w:pPr>
      <w:r>
        <w:rPr>
          <w:sz w:val="28"/>
          <w:szCs w:val="28"/>
        </w:rPr>
        <w:t>This pilot will not only be evaluated on the value of an alliance relationship but also the approach it will take on the ground. T</w:t>
      </w:r>
      <w:r w:rsidRPr="00A74A56">
        <w:rPr>
          <w:sz w:val="28"/>
          <w:szCs w:val="28"/>
        </w:rPr>
        <w:t>he alliance will base all of their core activity with young people on the premise that they have social and emotional capabilities that can be developed and built on which improves their intrinsic outcomes and helps them to feel valued and connected to a wider community.</w:t>
      </w:r>
    </w:p>
    <w:p w:rsidR="00A74A56" w:rsidRDefault="00A74A56" w:rsidP="009C5513">
      <w:pPr>
        <w:rPr>
          <w:sz w:val="28"/>
          <w:szCs w:val="28"/>
        </w:rPr>
      </w:pPr>
      <w:r>
        <w:rPr>
          <w:sz w:val="28"/>
          <w:szCs w:val="28"/>
        </w:rPr>
        <w:t xml:space="preserve">In particular, the alliance team will be </w:t>
      </w:r>
      <w:r w:rsidR="00F73558">
        <w:rPr>
          <w:sz w:val="28"/>
          <w:szCs w:val="28"/>
        </w:rPr>
        <w:t xml:space="preserve">intensively </w:t>
      </w:r>
      <w:r>
        <w:rPr>
          <w:sz w:val="28"/>
          <w:szCs w:val="28"/>
        </w:rPr>
        <w:t xml:space="preserve">trained </w:t>
      </w:r>
      <w:r w:rsidR="00F73558">
        <w:rPr>
          <w:sz w:val="28"/>
          <w:szCs w:val="28"/>
        </w:rPr>
        <w:t xml:space="preserve">and supervised </w:t>
      </w:r>
      <w:r>
        <w:rPr>
          <w:sz w:val="28"/>
          <w:szCs w:val="28"/>
        </w:rPr>
        <w:t>to support young people with key elements of appreciative inquiry including ability spotting and dream-work.</w:t>
      </w:r>
      <w:r w:rsidR="009C5513">
        <w:rPr>
          <w:sz w:val="28"/>
          <w:szCs w:val="28"/>
        </w:rPr>
        <w:t xml:space="preserve"> </w:t>
      </w:r>
      <w:r w:rsidR="009C5513" w:rsidRPr="009C5513">
        <w:rPr>
          <w:sz w:val="28"/>
          <w:szCs w:val="28"/>
        </w:rPr>
        <w:t>Appreciative</w:t>
      </w:r>
      <w:r w:rsidR="009C5513">
        <w:rPr>
          <w:sz w:val="28"/>
          <w:szCs w:val="28"/>
        </w:rPr>
        <w:t xml:space="preserve"> </w:t>
      </w:r>
      <w:r w:rsidR="009C5513" w:rsidRPr="009C5513">
        <w:rPr>
          <w:sz w:val="28"/>
          <w:szCs w:val="28"/>
        </w:rPr>
        <w:t>inquiry is one of the most significant innovations in action research in</w:t>
      </w:r>
      <w:r w:rsidR="009C5513">
        <w:rPr>
          <w:sz w:val="28"/>
          <w:szCs w:val="28"/>
        </w:rPr>
        <w:t xml:space="preserve"> </w:t>
      </w:r>
      <w:r w:rsidR="009C5513" w:rsidRPr="009C5513">
        <w:rPr>
          <w:sz w:val="28"/>
          <w:szCs w:val="28"/>
        </w:rPr>
        <w:t>the past decade and a method of producing long-lasting changes to the</w:t>
      </w:r>
      <w:r w:rsidR="009C5513">
        <w:rPr>
          <w:sz w:val="28"/>
          <w:szCs w:val="28"/>
        </w:rPr>
        <w:t xml:space="preserve"> </w:t>
      </w:r>
      <w:r w:rsidR="009C5513" w:rsidRPr="009C5513">
        <w:rPr>
          <w:sz w:val="28"/>
          <w:szCs w:val="28"/>
        </w:rPr>
        <w:t>larger social system. AI is an attempt to generate a collective image of a new</w:t>
      </w:r>
      <w:r w:rsidR="009C5513">
        <w:rPr>
          <w:sz w:val="28"/>
          <w:szCs w:val="28"/>
        </w:rPr>
        <w:t xml:space="preserve"> </w:t>
      </w:r>
      <w:r w:rsidR="009C5513" w:rsidRPr="009C5513">
        <w:rPr>
          <w:sz w:val="28"/>
          <w:szCs w:val="28"/>
        </w:rPr>
        <w:t>and better future by exploring the best of what is and has been.</w:t>
      </w:r>
      <w:r>
        <w:rPr>
          <w:sz w:val="28"/>
          <w:szCs w:val="28"/>
        </w:rPr>
        <w:t xml:space="preserve"> This approach has been used with young people in settings outside the UK </w:t>
      </w:r>
      <w:r w:rsidR="009C5513">
        <w:rPr>
          <w:sz w:val="28"/>
          <w:szCs w:val="28"/>
        </w:rPr>
        <w:t xml:space="preserve">and anecdotal evidence suggests a </w:t>
      </w:r>
      <w:r>
        <w:rPr>
          <w:sz w:val="28"/>
          <w:szCs w:val="28"/>
        </w:rPr>
        <w:t xml:space="preserve">significant long-term </w:t>
      </w:r>
      <w:r w:rsidR="009C5513">
        <w:rPr>
          <w:sz w:val="28"/>
          <w:szCs w:val="28"/>
        </w:rPr>
        <w:t xml:space="preserve">positive </w:t>
      </w:r>
      <w:r>
        <w:rPr>
          <w:sz w:val="28"/>
          <w:szCs w:val="28"/>
        </w:rPr>
        <w:t xml:space="preserve">impact </w:t>
      </w:r>
      <w:r w:rsidR="009C5513">
        <w:rPr>
          <w:sz w:val="28"/>
          <w:szCs w:val="28"/>
        </w:rPr>
        <w:t xml:space="preserve">on young people. </w:t>
      </w:r>
      <w:r>
        <w:rPr>
          <w:sz w:val="28"/>
          <w:szCs w:val="28"/>
        </w:rPr>
        <w:t xml:space="preserve"> </w:t>
      </w:r>
    </w:p>
    <w:p w:rsidR="00A74A56" w:rsidRPr="00A74A56" w:rsidRDefault="00A74A56" w:rsidP="00A74A56">
      <w:pPr>
        <w:rPr>
          <w:sz w:val="28"/>
          <w:szCs w:val="28"/>
        </w:rPr>
      </w:pPr>
      <w:r>
        <w:rPr>
          <w:sz w:val="28"/>
          <w:szCs w:val="28"/>
        </w:rPr>
        <w:t>Additionally, c</w:t>
      </w:r>
      <w:r w:rsidRPr="00A74A56">
        <w:rPr>
          <w:sz w:val="28"/>
          <w:szCs w:val="28"/>
        </w:rPr>
        <w:t xml:space="preserve">o-production will be central to </w:t>
      </w:r>
      <w:r>
        <w:rPr>
          <w:sz w:val="28"/>
          <w:szCs w:val="28"/>
        </w:rPr>
        <w:t>the alliance</w:t>
      </w:r>
      <w:r w:rsidRPr="00A74A56">
        <w:rPr>
          <w:sz w:val="28"/>
          <w:szCs w:val="28"/>
        </w:rPr>
        <w:t xml:space="preserve"> so that every young person is given the opportunity to contribute to the project and/or their local area.</w:t>
      </w:r>
      <w:r>
        <w:rPr>
          <w:sz w:val="28"/>
          <w:szCs w:val="28"/>
        </w:rPr>
        <w:t xml:space="preserve"> </w:t>
      </w:r>
      <w:r w:rsidRPr="00A74A56">
        <w:rPr>
          <w:sz w:val="28"/>
          <w:szCs w:val="28"/>
        </w:rPr>
        <w:t xml:space="preserve">The team would be expected to work with the support system around the child or young person, including their parents and siblings, peer group, teachers and other professionals to create a sustainable change to that person’s life and upskill the community around them to be more effective in their support. </w:t>
      </w:r>
    </w:p>
    <w:p w:rsidR="00E015FB" w:rsidRDefault="00E015FB" w:rsidP="00E015FB">
      <w:pPr>
        <w:rPr>
          <w:b/>
          <w:sz w:val="28"/>
          <w:szCs w:val="28"/>
        </w:rPr>
      </w:pPr>
      <w:r>
        <w:rPr>
          <w:b/>
          <w:sz w:val="28"/>
          <w:szCs w:val="28"/>
        </w:rPr>
        <w:t>How long is the pilot</w:t>
      </w:r>
      <w:r w:rsidR="0050186B">
        <w:rPr>
          <w:b/>
          <w:sz w:val="28"/>
          <w:szCs w:val="28"/>
        </w:rPr>
        <w:t xml:space="preserve"> and what is the budget</w:t>
      </w:r>
      <w:r>
        <w:rPr>
          <w:b/>
          <w:sz w:val="28"/>
          <w:szCs w:val="28"/>
        </w:rPr>
        <w:t>?</w:t>
      </w:r>
    </w:p>
    <w:p w:rsidR="00E015FB" w:rsidRDefault="00E015FB" w:rsidP="00E015FB">
      <w:pPr>
        <w:rPr>
          <w:sz w:val="28"/>
          <w:szCs w:val="28"/>
        </w:rPr>
      </w:pPr>
      <w:r w:rsidRPr="0004535A">
        <w:rPr>
          <w:sz w:val="28"/>
          <w:szCs w:val="28"/>
        </w:rPr>
        <w:t>Th</w:t>
      </w:r>
      <w:r>
        <w:rPr>
          <w:sz w:val="28"/>
          <w:szCs w:val="28"/>
        </w:rPr>
        <w:t>e</w:t>
      </w:r>
      <w:r w:rsidRPr="0004535A">
        <w:rPr>
          <w:sz w:val="28"/>
          <w:szCs w:val="28"/>
        </w:rPr>
        <w:t xml:space="preserve"> delivery model </w:t>
      </w:r>
      <w:r w:rsidR="008B1F86">
        <w:rPr>
          <w:sz w:val="28"/>
          <w:szCs w:val="28"/>
        </w:rPr>
        <w:t xml:space="preserve">is being commissioned </w:t>
      </w:r>
      <w:r w:rsidRPr="0004535A">
        <w:rPr>
          <w:sz w:val="28"/>
          <w:szCs w:val="28"/>
        </w:rPr>
        <w:t xml:space="preserve">for a 12 month period </w:t>
      </w:r>
      <w:r>
        <w:rPr>
          <w:sz w:val="28"/>
          <w:szCs w:val="28"/>
        </w:rPr>
        <w:t>initially</w:t>
      </w:r>
      <w:r w:rsidR="0050186B">
        <w:rPr>
          <w:sz w:val="28"/>
          <w:szCs w:val="28"/>
        </w:rPr>
        <w:t xml:space="preserve"> with a budget of £96K. </w:t>
      </w:r>
      <w:r w:rsidR="008B1F86">
        <w:rPr>
          <w:sz w:val="28"/>
          <w:szCs w:val="28"/>
        </w:rPr>
        <w:t>I</w:t>
      </w:r>
      <w:r>
        <w:rPr>
          <w:sz w:val="28"/>
          <w:szCs w:val="28"/>
        </w:rPr>
        <w:t xml:space="preserve">f successful </w:t>
      </w:r>
      <w:r w:rsidR="0050186B">
        <w:rPr>
          <w:sz w:val="28"/>
          <w:szCs w:val="28"/>
        </w:rPr>
        <w:t xml:space="preserve">this concept will be used </w:t>
      </w:r>
      <w:r>
        <w:rPr>
          <w:sz w:val="28"/>
          <w:szCs w:val="28"/>
        </w:rPr>
        <w:t xml:space="preserve">as an </w:t>
      </w:r>
      <w:r w:rsidR="005D486E">
        <w:rPr>
          <w:sz w:val="28"/>
          <w:szCs w:val="28"/>
        </w:rPr>
        <w:t>ongoing</w:t>
      </w:r>
      <w:r>
        <w:rPr>
          <w:sz w:val="28"/>
          <w:szCs w:val="28"/>
        </w:rPr>
        <w:t xml:space="preserve"> model for the delivery of these services over the next few years.</w:t>
      </w:r>
    </w:p>
    <w:p w:rsidR="00E015FB" w:rsidRDefault="00D244DB" w:rsidP="00E015FB">
      <w:pPr>
        <w:rPr>
          <w:sz w:val="28"/>
          <w:szCs w:val="28"/>
        </w:rPr>
      </w:pPr>
      <w:r>
        <w:rPr>
          <w:sz w:val="28"/>
          <w:szCs w:val="28"/>
        </w:rPr>
        <w:t>The approach will</w:t>
      </w:r>
      <w:r w:rsidR="00E015FB" w:rsidRPr="0004535A">
        <w:rPr>
          <w:sz w:val="28"/>
          <w:szCs w:val="28"/>
        </w:rPr>
        <w:t xml:space="preserve"> </w:t>
      </w:r>
      <w:r>
        <w:rPr>
          <w:sz w:val="28"/>
          <w:szCs w:val="28"/>
        </w:rPr>
        <w:t xml:space="preserve">also </w:t>
      </w:r>
      <w:r w:rsidR="00E015FB" w:rsidRPr="0004535A">
        <w:rPr>
          <w:sz w:val="28"/>
          <w:szCs w:val="28"/>
        </w:rPr>
        <w:t xml:space="preserve">be used as a “proof of concept” in relation to </w:t>
      </w:r>
      <w:r w:rsidR="009C5513">
        <w:rPr>
          <w:sz w:val="28"/>
          <w:szCs w:val="28"/>
        </w:rPr>
        <w:t>other ‘</w:t>
      </w:r>
      <w:r w:rsidR="00E015FB" w:rsidRPr="0004535A">
        <w:rPr>
          <w:sz w:val="28"/>
          <w:szCs w:val="28"/>
        </w:rPr>
        <w:t>specialist</w:t>
      </w:r>
      <w:r w:rsidR="009C5513">
        <w:rPr>
          <w:sz w:val="28"/>
          <w:szCs w:val="28"/>
        </w:rPr>
        <w:t>’</w:t>
      </w:r>
      <w:r w:rsidR="00E015FB" w:rsidRPr="0004535A">
        <w:rPr>
          <w:sz w:val="28"/>
          <w:szCs w:val="28"/>
        </w:rPr>
        <w:t xml:space="preserve"> services with the potential to apply this method of contracting and delivery across specialist siloes (sexual health, mental health, domestic violence) in the youth sector. </w:t>
      </w:r>
    </w:p>
    <w:p w:rsidR="00E015FB" w:rsidRDefault="00E015FB" w:rsidP="00616E78">
      <w:pPr>
        <w:rPr>
          <w:sz w:val="28"/>
          <w:szCs w:val="28"/>
        </w:rPr>
      </w:pPr>
    </w:p>
    <w:p w:rsidR="00B1195E" w:rsidRPr="009C5513" w:rsidRDefault="00B1195E">
      <w:pPr>
        <w:rPr>
          <w:rFonts w:ascii="Gulim" w:eastAsia="Gulim" w:hAnsi="Gulim" w:cs="Gulim"/>
          <w:b/>
          <w:sz w:val="32"/>
          <w:szCs w:val="32"/>
        </w:rPr>
      </w:pPr>
    </w:p>
    <w:sectPr w:rsidR="00B1195E" w:rsidRPr="009C55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DD" w:rsidRDefault="00B917DD" w:rsidP="00B917DD">
      <w:pPr>
        <w:spacing w:after="0" w:line="240" w:lineRule="auto"/>
      </w:pPr>
      <w:r>
        <w:separator/>
      </w:r>
    </w:p>
  </w:endnote>
  <w:endnote w:type="continuationSeparator" w:id="0">
    <w:p w:rsidR="00B917DD" w:rsidRDefault="00B917DD" w:rsidP="00B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85056"/>
      <w:docPartObj>
        <w:docPartGallery w:val="Page Numbers (Bottom of Page)"/>
        <w:docPartUnique/>
      </w:docPartObj>
    </w:sdtPr>
    <w:sdtEndPr/>
    <w:sdtContent>
      <w:sdt>
        <w:sdtPr>
          <w:id w:val="860082579"/>
          <w:docPartObj>
            <w:docPartGallery w:val="Page Numbers (Top of Page)"/>
            <w:docPartUnique/>
          </w:docPartObj>
        </w:sdtPr>
        <w:sdtEndPr/>
        <w:sdtContent>
          <w:p w:rsidR="0032234E" w:rsidRDefault="003223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39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9A2">
              <w:rPr>
                <w:b/>
                <w:bCs/>
                <w:noProof/>
              </w:rPr>
              <w:t>5</w:t>
            </w:r>
            <w:r>
              <w:rPr>
                <w:b/>
                <w:bCs/>
                <w:sz w:val="24"/>
                <w:szCs w:val="24"/>
              </w:rPr>
              <w:fldChar w:fldCharType="end"/>
            </w:r>
          </w:p>
        </w:sdtContent>
      </w:sdt>
    </w:sdtContent>
  </w:sdt>
  <w:p w:rsidR="00832AD9" w:rsidRDefault="0083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DD" w:rsidRDefault="00B917DD" w:rsidP="00B917DD">
      <w:pPr>
        <w:spacing w:after="0" w:line="240" w:lineRule="auto"/>
      </w:pPr>
      <w:r>
        <w:separator/>
      </w:r>
    </w:p>
  </w:footnote>
  <w:footnote w:type="continuationSeparator" w:id="0">
    <w:p w:rsidR="00B917DD" w:rsidRDefault="00B917DD" w:rsidP="00B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D9" w:rsidRDefault="00832AD9">
    <w:pPr>
      <w:pStyle w:val="Header"/>
    </w:pPr>
  </w:p>
  <w:p w:rsidR="00832AD9" w:rsidRDefault="00832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7BF"/>
    <w:multiLevelType w:val="hybridMultilevel"/>
    <w:tmpl w:val="A01CB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7C6AED"/>
    <w:multiLevelType w:val="hybridMultilevel"/>
    <w:tmpl w:val="8A8E0E72"/>
    <w:lvl w:ilvl="0" w:tplc="9ADC6802">
      <w:numFmt w:val="bullet"/>
      <w:lvlText w:val="•"/>
      <w:lvlJc w:val="left"/>
      <w:pPr>
        <w:ind w:left="1440" w:hanging="72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287A93"/>
    <w:multiLevelType w:val="multilevel"/>
    <w:tmpl w:val="565ED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781EE2"/>
    <w:multiLevelType w:val="hybridMultilevel"/>
    <w:tmpl w:val="0CEA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5D0D6F"/>
    <w:multiLevelType w:val="hybridMultilevel"/>
    <w:tmpl w:val="6BD65A96"/>
    <w:lvl w:ilvl="0" w:tplc="9ADC6802">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D044D"/>
    <w:multiLevelType w:val="hybridMultilevel"/>
    <w:tmpl w:val="5518E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DB7243"/>
    <w:multiLevelType w:val="hybridMultilevel"/>
    <w:tmpl w:val="3AC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7650E"/>
    <w:multiLevelType w:val="hybridMultilevel"/>
    <w:tmpl w:val="3A00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31D47"/>
    <w:multiLevelType w:val="hybridMultilevel"/>
    <w:tmpl w:val="DF1256C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987D2A"/>
    <w:multiLevelType w:val="hybridMultilevel"/>
    <w:tmpl w:val="DAE04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ED1119"/>
    <w:multiLevelType w:val="hybridMultilevel"/>
    <w:tmpl w:val="59AE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846F3"/>
    <w:multiLevelType w:val="hybridMultilevel"/>
    <w:tmpl w:val="D48CBF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63B35"/>
    <w:multiLevelType w:val="multilevel"/>
    <w:tmpl w:val="2126F074"/>
    <w:lvl w:ilvl="0">
      <w:start w:val="1"/>
      <w:numFmt w:val="decimal"/>
      <w:lvlText w:val="%1."/>
      <w:lvlJc w:val="left"/>
      <w:pPr>
        <w:ind w:left="720" w:hanging="360"/>
      </w:pPr>
      <w:rPr>
        <w:rFonts w:hint="default"/>
      </w:rPr>
    </w:lvl>
    <w:lvl w:ilvl="1">
      <w:start w:val="1"/>
      <w:numFmt w:val="decimal"/>
      <w:isLgl/>
      <w:lvlText w:val="%1.%2"/>
      <w:lvlJc w:val="left"/>
      <w:pPr>
        <w:ind w:left="357" w:hanging="35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E0301DE"/>
    <w:multiLevelType w:val="hybridMultilevel"/>
    <w:tmpl w:val="94AC37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nsid w:val="6AFE6972"/>
    <w:multiLevelType w:val="hybridMultilevel"/>
    <w:tmpl w:val="FA1EFCF8"/>
    <w:lvl w:ilvl="0" w:tplc="4DAAD070">
      <w:start w:val="1"/>
      <w:numFmt w:val="bullet"/>
      <w:lvlText w:val="•"/>
      <w:lvlJc w:val="left"/>
      <w:pPr>
        <w:tabs>
          <w:tab w:val="num" w:pos="360"/>
        </w:tabs>
        <w:ind w:left="360" w:hanging="360"/>
      </w:pPr>
      <w:rPr>
        <w:rFonts w:ascii="Arial" w:hAnsi="Arial" w:hint="default"/>
      </w:rPr>
    </w:lvl>
    <w:lvl w:ilvl="1" w:tplc="D8107958">
      <w:start w:val="1239"/>
      <w:numFmt w:val="bullet"/>
      <w:lvlText w:val="–"/>
      <w:lvlJc w:val="left"/>
      <w:pPr>
        <w:tabs>
          <w:tab w:val="num" w:pos="1080"/>
        </w:tabs>
        <w:ind w:left="1080" w:hanging="360"/>
      </w:pPr>
      <w:rPr>
        <w:rFonts w:ascii="Arial" w:hAnsi="Arial" w:hint="default"/>
      </w:rPr>
    </w:lvl>
    <w:lvl w:ilvl="2" w:tplc="AF26D12C" w:tentative="1">
      <w:start w:val="1"/>
      <w:numFmt w:val="bullet"/>
      <w:lvlText w:val="•"/>
      <w:lvlJc w:val="left"/>
      <w:pPr>
        <w:tabs>
          <w:tab w:val="num" w:pos="1800"/>
        </w:tabs>
        <w:ind w:left="1800" w:hanging="360"/>
      </w:pPr>
      <w:rPr>
        <w:rFonts w:ascii="Arial" w:hAnsi="Arial" w:hint="default"/>
      </w:rPr>
    </w:lvl>
    <w:lvl w:ilvl="3" w:tplc="089EF5F4" w:tentative="1">
      <w:start w:val="1"/>
      <w:numFmt w:val="bullet"/>
      <w:lvlText w:val="•"/>
      <w:lvlJc w:val="left"/>
      <w:pPr>
        <w:tabs>
          <w:tab w:val="num" w:pos="2520"/>
        </w:tabs>
        <w:ind w:left="2520" w:hanging="360"/>
      </w:pPr>
      <w:rPr>
        <w:rFonts w:ascii="Arial" w:hAnsi="Arial" w:hint="default"/>
      </w:rPr>
    </w:lvl>
    <w:lvl w:ilvl="4" w:tplc="1E74A2F6" w:tentative="1">
      <w:start w:val="1"/>
      <w:numFmt w:val="bullet"/>
      <w:lvlText w:val="•"/>
      <w:lvlJc w:val="left"/>
      <w:pPr>
        <w:tabs>
          <w:tab w:val="num" w:pos="3240"/>
        </w:tabs>
        <w:ind w:left="3240" w:hanging="360"/>
      </w:pPr>
      <w:rPr>
        <w:rFonts w:ascii="Arial" w:hAnsi="Arial" w:hint="default"/>
      </w:rPr>
    </w:lvl>
    <w:lvl w:ilvl="5" w:tplc="3782C0FC" w:tentative="1">
      <w:start w:val="1"/>
      <w:numFmt w:val="bullet"/>
      <w:lvlText w:val="•"/>
      <w:lvlJc w:val="left"/>
      <w:pPr>
        <w:tabs>
          <w:tab w:val="num" w:pos="3960"/>
        </w:tabs>
        <w:ind w:left="3960" w:hanging="360"/>
      </w:pPr>
      <w:rPr>
        <w:rFonts w:ascii="Arial" w:hAnsi="Arial" w:hint="default"/>
      </w:rPr>
    </w:lvl>
    <w:lvl w:ilvl="6" w:tplc="078E3514" w:tentative="1">
      <w:start w:val="1"/>
      <w:numFmt w:val="bullet"/>
      <w:lvlText w:val="•"/>
      <w:lvlJc w:val="left"/>
      <w:pPr>
        <w:tabs>
          <w:tab w:val="num" w:pos="4680"/>
        </w:tabs>
        <w:ind w:left="4680" w:hanging="360"/>
      </w:pPr>
      <w:rPr>
        <w:rFonts w:ascii="Arial" w:hAnsi="Arial" w:hint="default"/>
      </w:rPr>
    </w:lvl>
    <w:lvl w:ilvl="7" w:tplc="B8A4EFA8" w:tentative="1">
      <w:start w:val="1"/>
      <w:numFmt w:val="bullet"/>
      <w:lvlText w:val="•"/>
      <w:lvlJc w:val="left"/>
      <w:pPr>
        <w:tabs>
          <w:tab w:val="num" w:pos="5400"/>
        </w:tabs>
        <w:ind w:left="5400" w:hanging="360"/>
      </w:pPr>
      <w:rPr>
        <w:rFonts w:ascii="Arial" w:hAnsi="Arial" w:hint="default"/>
      </w:rPr>
    </w:lvl>
    <w:lvl w:ilvl="8" w:tplc="C53C106C" w:tentative="1">
      <w:start w:val="1"/>
      <w:numFmt w:val="bullet"/>
      <w:lvlText w:val="•"/>
      <w:lvlJc w:val="left"/>
      <w:pPr>
        <w:tabs>
          <w:tab w:val="num" w:pos="6120"/>
        </w:tabs>
        <w:ind w:left="6120" w:hanging="360"/>
      </w:pPr>
      <w:rPr>
        <w:rFonts w:ascii="Arial" w:hAnsi="Arial" w:hint="default"/>
      </w:rPr>
    </w:lvl>
  </w:abstractNum>
  <w:abstractNum w:abstractNumId="15">
    <w:nsid w:val="77500344"/>
    <w:multiLevelType w:val="hybridMultilevel"/>
    <w:tmpl w:val="CAF6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9713A92"/>
    <w:multiLevelType w:val="hybridMultilevel"/>
    <w:tmpl w:val="655CF6A6"/>
    <w:lvl w:ilvl="0" w:tplc="F1FE6380">
      <w:start w:val="1"/>
      <w:numFmt w:val="bullet"/>
      <w:lvlText w:val="•"/>
      <w:lvlJc w:val="left"/>
      <w:pPr>
        <w:tabs>
          <w:tab w:val="num" w:pos="720"/>
        </w:tabs>
        <w:ind w:left="720" w:hanging="360"/>
      </w:pPr>
      <w:rPr>
        <w:rFonts w:ascii="Arial" w:hAnsi="Arial" w:cs="Times New Roman" w:hint="default"/>
      </w:rPr>
    </w:lvl>
    <w:lvl w:ilvl="1" w:tplc="94D8C506">
      <w:start w:val="1"/>
      <w:numFmt w:val="bullet"/>
      <w:lvlText w:val="•"/>
      <w:lvlJc w:val="left"/>
      <w:pPr>
        <w:tabs>
          <w:tab w:val="num" w:pos="1440"/>
        </w:tabs>
        <w:ind w:left="1440" w:hanging="360"/>
      </w:pPr>
      <w:rPr>
        <w:rFonts w:ascii="Arial" w:hAnsi="Arial" w:cs="Times New Roman" w:hint="default"/>
      </w:rPr>
    </w:lvl>
    <w:lvl w:ilvl="2" w:tplc="249AAD92">
      <w:start w:val="1"/>
      <w:numFmt w:val="bullet"/>
      <w:lvlText w:val="•"/>
      <w:lvlJc w:val="left"/>
      <w:pPr>
        <w:tabs>
          <w:tab w:val="num" w:pos="2160"/>
        </w:tabs>
        <w:ind w:left="2160" w:hanging="360"/>
      </w:pPr>
      <w:rPr>
        <w:rFonts w:ascii="Arial" w:hAnsi="Arial" w:cs="Times New Roman" w:hint="default"/>
      </w:rPr>
    </w:lvl>
    <w:lvl w:ilvl="3" w:tplc="4C000CCC">
      <w:start w:val="1"/>
      <w:numFmt w:val="bullet"/>
      <w:lvlText w:val="•"/>
      <w:lvlJc w:val="left"/>
      <w:pPr>
        <w:tabs>
          <w:tab w:val="num" w:pos="2880"/>
        </w:tabs>
        <w:ind w:left="2880" w:hanging="360"/>
      </w:pPr>
      <w:rPr>
        <w:rFonts w:ascii="Arial" w:hAnsi="Arial" w:cs="Times New Roman" w:hint="default"/>
      </w:rPr>
    </w:lvl>
    <w:lvl w:ilvl="4" w:tplc="3A6CA43C">
      <w:start w:val="1"/>
      <w:numFmt w:val="bullet"/>
      <w:lvlText w:val="•"/>
      <w:lvlJc w:val="left"/>
      <w:pPr>
        <w:tabs>
          <w:tab w:val="num" w:pos="3600"/>
        </w:tabs>
        <w:ind w:left="3600" w:hanging="360"/>
      </w:pPr>
      <w:rPr>
        <w:rFonts w:ascii="Arial" w:hAnsi="Arial" w:cs="Times New Roman" w:hint="default"/>
      </w:rPr>
    </w:lvl>
    <w:lvl w:ilvl="5" w:tplc="427E6CC6">
      <w:start w:val="1"/>
      <w:numFmt w:val="bullet"/>
      <w:lvlText w:val="•"/>
      <w:lvlJc w:val="left"/>
      <w:pPr>
        <w:tabs>
          <w:tab w:val="num" w:pos="4320"/>
        </w:tabs>
        <w:ind w:left="4320" w:hanging="360"/>
      </w:pPr>
      <w:rPr>
        <w:rFonts w:ascii="Arial" w:hAnsi="Arial" w:cs="Times New Roman" w:hint="default"/>
      </w:rPr>
    </w:lvl>
    <w:lvl w:ilvl="6" w:tplc="6AB415CC">
      <w:start w:val="1"/>
      <w:numFmt w:val="bullet"/>
      <w:lvlText w:val="•"/>
      <w:lvlJc w:val="left"/>
      <w:pPr>
        <w:tabs>
          <w:tab w:val="num" w:pos="5040"/>
        </w:tabs>
        <w:ind w:left="5040" w:hanging="360"/>
      </w:pPr>
      <w:rPr>
        <w:rFonts w:ascii="Arial" w:hAnsi="Arial" w:cs="Times New Roman" w:hint="default"/>
      </w:rPr>
    </w:lvl>
    <w:lvl w:ilvl="7" w:tplc="B13252F0">
      <w:start w:val="1"/>
      <w:numFmt w:val="bullet"/>
      <w:lvlText w:val="•"/>
      <w:lvlJc w:val="left"/>
      <w:pPr>
        <w:tabs>
          <w:tab w:val="num" w:pos="5760"/>
        </w:tabs>
        <w:ind w:left="5760" w:hanging="360"/>
      </w:pPr>
      <w:rPr>
        <w:rFonts w:ascii="Arial" w:hAnsi="Arial" w:cs="Times New Roman" w:hint="default"/>
      </w:rPr>
    </w:lvl>
    <w:lvl w:ilvl="8" w:tplc="2D5A42C6">
      <w:start w:val="1"/>
      <w:numFmt w:val="bullet"/>
      <w:lvlText w:val="•"/>
      <w:lvlJc w:val="left"/>
      <w:pPr>
        <w:tabs>
          <w:tab w:val="num" w:pos="6480"/>
        </w:tabs>
        <w:ind w:left="6480" w:hanging="360"/>
      </w:pPr>
      <w:rPr>
        <w:rFonts w:ascii="Arial" w:hAnsi="Arial" w:cs="Times New Roman" w:hint="default"/>
      </w:rPr>
    </w:lvl>
  </w:abstractNum>
  <w:abstractNum w:abstractNumId="17">
    <w:nsid w:val="7EFE321C"/>
    <w:multiLevelType w:val="hybridMultilevel"/>
    <w:tmpl w:val="288E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5"/>
  </w:num>
  <w:num w:numId="5">
    <w:abstractNumId w:val="14"/>
  </w:num>
  <w:num w:numId="6">
    <w:abstractNumId w:val="10"/>
  </w:num>
  <w:num w:numId="7">
    <w:abstractNumId w:val="13"/>
  </w:num>
  <w:num w:numId="8">
    <w:abstractNumId w:val="15"/>
  </w:num>
  <w:num w:numId="9">
    <w:abstractNumId w:val="7"/>
  </w:num>
  <w:num w:numId="10">
    <w:abstractNumId w:val="9"/>
  </w:num>
  <w:num w:numId="11">
    <w:abstractNumId w:val="2"/>
  </w:num>
  <w:num w:numId="12">
    <w:abstractNumId w:val="16"/>
  </w:num>
  <w:num w:numId="13">
    <w:abstractNumId w:val="8"/>
  </w:num>
  <w:num w:numId="14">
    <w:abstractNumId w:val="11"/>
  </w:num>
  <w:num w:numId="15">
    <w:abstractNumId w:val="17"/>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67"/>
    <w:rsid w:val="00031C46"/>
    <w:rsid w:val="0004535A"/>
    <w:rsid w:val="001439A2"/>
    <w:rsid w:val="001C5E08"/>
    <w:rsid w:val="00204A0F"/>
    <w:rsid w:val="00296976"/>
    <w:rsid w:val="00321131"/>
    <w:rsid w:val="0032234E"/>
    <w:rsid w:val="00324634"/>
    <w:rsid w:val="00374E2F"/>
    <w:rsid w:val="003770E6"/>
    <w:rsid w:val="004E261E"/>
    <w:rsid w:val="004E7127"/>
    <w:rsid w:val="0050186B"/>
    <w:rsid w:val="00551FE7"/>
    <w:rsid w:val="005525BB"/>
    <w:rsid w:val="00596C99"/>
    <w:rsid w:val="005D486E"/>
    <w:rsid w:val="00615BE9"/>
    <w:rsid w:val="00616E78"/>
    <w:rsid w:val="00696B9E"/>
    <w:rsid w:val="006B7167"/>
    <w:rsid w:val="00700ADF"/>
    <w:rsid w:val="00755148"/>
    <w:rsid w:val="007F7B00"/>
    <w:rsid w:val="00814434"/>
    <w:rsid w:val="00832AD9"/>
    <w:rsid w:val="008908F8"/>
    <w:rsid w:val="008B1F86"/>
    <w:rsid w:val="009231EF"/>
    <w:rsid w:val="00926852"/>
    <w:rsid w:val="00973EF4"/>
    <w:rsid w:val="009C5513"/>
    <w:rsid w:val="00A11044"/>
    <w:rsid w:val="00A24ACC"/>
    <w:rsid w:val="00A66A86"/>
    <w:rsid w:val="00A74A56"/>
    <w:rsid w:val="00AB152C"/>
    <w:rsid w:val="00B1195E"/>
    <w:rsid w:val="00B917DD"/>
    <w:rsid w:val="00BA03C2"/>
    <w:rsid w:val="00D244DB"/>
    <w:rsid w:val="00D52C5E"/>
    <w:rsid w:val="00D533C4"/>
    <w:rsid w:val="00E015FB"/>
    <w:rsid w:val="00E44C88"/>
    <w:rsid w:val="00EF43B3"/>
    <w:rsid w:val="00F45017"/>
    <w:rsid w:val="00F46A5E"/>
    <w:rsid w:val="00F73558"/>
    <w:rsid w:val="00F8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4425B59-42FF-4A89-9DC2-B663E5CA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C46"/>
    <w:pPr>
      <w:ind w:left="720"/>
      <w:contextualSpacing/>
    </w:pPr>
  </w:style>
  <w:style w:type="paragraph" w:styleId="FootnoteText">
    <w:name w:val="footnote text"/>
    <w:basedOn w:val="Normal"/>
    <w:link w:val="FootnoteTextChar"/>
    <w:uiPriority w:val="99"/>
    <w:semiHidden/>
    <w:unhideWhenUsed/>
    <w:rsid w:val="00B91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7DD"/>
    <w:rPr>
      <w:sz w:val="20"/>
      <w:szCs w:val="20"/>
    </w:rPr>
  </w:style>
  <w:style w:type="character" w:styleId="FootnoteReference">
    <w:name w:val="footnote reference"/>
    <w:basedOn w:val="DefaultParagraphFont"/>
    <w:uiPriority w:val="99"/>
    <w:semiHidden/>
    <w:unhideWhenUsed/>
    <w:rsid w:val="00B917DD"/>
    <w:rPr>
      <w:vertAlign w:val="superscript"/>
    </w:rPr>
  </w:style>
  <w:style w:type="paragraph" w:styleId="Header">
    <w:name w:val="header"/>
    <w:basedOn w:val="Normal"/>
    <w:link w:val="HeaderChar"/>
    <w:uiPriority w:val="99"/>
    <w:unhideWhenUsed/>
    <w:rsid w:val="0083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D9"/>
  </w:style>
  <w:style w:type="paragraph" w:styleId="Footer">
    <w:name w:val="footer"/>
    <w:basedOn w:val="Normal"/>
    <w:link w:val="FooterChar"/>
    <w:uiPriority w:val="99"/>
    <w:unhideWhenUsed/>
    <w:rsid w:val="0083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D9"/>
  </w:style>
  <w:style w:type="paragraph" w:styleId="BalloonText">
    <w:name w:val="Balloon Text"/>
    <w:basedOn w:val="Normal"/>
    <w:link w:val="BalloonTextChar"/>
    <w:uiPriority w:val="99"/>
    <w:semiHidden/>
    <w:unhideWhenUsed/>
    <w:rsid w:val="0083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AD9"/>
    <w:rPr>
      <w:rFonts w:ascii="Tahoma" w:hAnsi="Tahoma" w:cs="Tahoma"/>
      <w:sz w:val="16"/>
      <w:szCs w:val="16"/>
    </w:rPr>
  </w:style>
  <w:style w:type="character" w:styleId="Hyperlink">
    <w:name w:val="Hyperlink"/>
    <w:basedOn w:val="DefaultParagraphFont"/>
    <w:uiPriority w:val="99"/>
    <w:unhideWhenUsed/>
    <w:rsid w:val="00501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1944">
      <w:bodyDiv w:val="1"/>
      <w:marLeft w:val="0"/>
      <w:marRight w:val="0"/>
      <w:marTop w:val="0"/>
      <w:marBottom w:val="0"/>
      <w:divBdr>
        <w:top w:val="none" w:sz="0" w:space="0" w:color="auto"/>
        <w:left w:val="none" w:sz="0" w:space="0" w:color="auto"/>
        <w:bottom w:val="none" w:sz="0" w:space="0" w:color="auto"/>
        <w:right w:val="none" w:sz="0" w:space="0" w:color="auto"/>
      </w:divBdr>
      <w:divsChild>
        <w:div w:id="1131049719">
          <w:marLeft w:val="0"/>
          <w:marRight w:val="0"/>
          <w:marTop w:val="0"/>
          <w:marBottom w:val="0"/>
          <w:divBdr>
            <w:top w:val="none" w:sz="0" w:space="0" w:color="auto"/>
            <w:left w:val="none" w:sz="0" w:space="0" w:color="auto"/>
            <w:bottom w:val="none" w:sz="0" w:space="0" w:color="auto"/>
            <w:right w:val="none" w:sz="0" w:space="0" w:color="auto"/>
          </w:divBdr>
          <w:divsChild>
            <w:div w:id="703823185">
              <w:marLeft w:val="0"/>
              <w:marRight w:val="0"/>
              <w:marTop w:val="150"/>
              <w:marBottom w:val="0"/>
              <w:divBdr>
                <w:top w:val="none" w:sz="0" w:space="0" w:color="auto"/>
                <w:left w:val="none" w:sz="0" w:space="0" w:color="auto"/>
                <w:bottom w:val="none" w:sz="0" w:space="0" w:color="auto"/>
                <w:right w:val="none" w:sz="0" w:space="0" w:color="auto"/>
              </w:divBdr>
              <w:divsChild>
                <w:div w:id="644815244">
                  <w:marLeft w:val="2625"/>
                  <w:marRight w:val="0"/>
                  <w:marTop w:val="0"/>
                  <w:marBottom w:val="0"/>
                  <w:divBdr>
                    <w:top w:val="none" w:sz="0" w:space="0" w:color="auto"/>
                    <w:left w:val="none" w:sz="0" w:space="0" w:color="auto"/>
                    <w:bottom w:val="none" w:sz="0" w:space="0" w:color="auto"/>
                    <w:right w:val="none" w:sz="0" w:space="0" w:color="auto"/>
                  </w:divBdr>
                  <w:divsChild>
                    <w:div w:id="824903718">
                      <w:marLeft w:val="0"/>
                      <w:marRight w:val="0"/>
                      <w:marTop w:val="0"/>
                      <w:marBottom w:val="0"/>
                      <w:divBdr>
                        <w:top w:val="none" w:sz="0" w:space="0" w:color="auto"/>
                        <w:left w:val="none" w:sz="0" w:space="0" w:color="auto"/>
                        <w:bottom w:val="none" w:sz="0" w:space="0" w:color="auto"/>
                        <w:right w:val="none" w:sz="0" w:space="0" w:color="auto"/>
                      </w:divBdr>
                      <w:divsChild>
                        <w:div w:id="274020490">
                          <w:marLeft w:val="0"/>
                          <w:marRight w:val="0"/>
                          <w:marTop w:val="0"/>
                          <w:marBottom w:val="0"/>
                          <w:divBdr>
                            <w:top w:val="none" w:sz="0" w:space="0" w:color="auto"/>
                            <w:left w:val="none" w:sz="0" w:space="0" w:color="auto"/>
                            <w:bottom w:val="none" w:sz="0" w:space="0" w:color="auto"/>
                            <w:right w:val="none" w:sz="0" w:space="0" w:color="auto"/>
                          </w:divBdr>
                          <w:divsChild>
                            <w:div w:id="1075863265">
                              <w:marLeft w:val="0"/>
                              <w:marRight w:val="0"/>
                              <w:marTop w:val="0"/>
                              <w:marBottom w:val="0"/>
                              <w:divBdr>
                                <w:top w:val="none" w:sz="0" w:space="0" w:color="auto"/>
                                <w:left w:val="none" w:sz="0" w:space="0" w:color="auto"/>
                                <w:bottom w:val="none" w:sz="0" w:space="0" w:color="auto"/>
                                <w:right w:val="none" w:sz="0" w:space="0" w:color="auto"/>
                              </w:divBdr>
                              <w:divsChild>
                                <w:div w:id="1447500486">
                                  <w:marLeft w:val="0"/>
                                  <w:marRight w:val="0"/>
                                  <w:marTop w:val="0"/>
                                  <w:marBottom w:val="0"/>
                                  <w:divBdr>
                                    <w:top w:val="none" w:sz="0" w:space="0" w:color="auto"/>
                                    <w:left w:val="none" w:sz="0" w:space="0" w:color="auto"/>
                                    <w:bottom w:val="none" w:sz="0" w:space="0" w:color="auto"/>
                                    <w:right w:val="none" w:sz="0" w:space="0" w:color="auto"/>
                                  </w:divBdr>
                                  <w:divsChild>
                                    <w:div w:id="904337875">
                                      <w:marLeft w:val="0"/>
                                      <w:marRight w:val="0"/>
                                      <w:marTop w:val="0"/>
                                      <w:marBottom w:val="0"/>
                                      <w:divBdr>
                                        <w:top w:val="none" w:sz="0" w:space="0" w:color="auto"/>
                                        <w:left w:val="none" w:sz="0" w:space="0" w:color="auto"/>
                                        <w:bottom w:val="none" w:sz="0" w:space="0" w:color="auto"/>
                                        <w:right w:val="none" w:sz="0" w:space="0" w:color="auto"/>
                                      </w:divBdr>
                                      <w:divsChild>
                                        <w:div w:id="838617905">
                                          <w:marLeft w:val="0"/>
                                          <w:marRight w:val="0"/>
                                          <w:marTop w:val="0"/>
                                          <w:marBottom w:val="0"/>
                                          <w:divBdr>
                                            <w:top w:val="none" w:sz="0" w:space="0" w:color="auto"/>
                                            <w:left w:val="none" w:sz="0" w:space="0" w:color="auto"/>
                                            <w:bottom w:val="none" w:sz="0" w:space="0" w:color="auto"/>
                                            <w:right w:val="none" w:sz="0" w:space="0" w:color="auto"/>
                                          </w:divBdr>
                                          <w:divsChild>
                                            <w:div w:id="253787032">
                                              <w:marLeft w:val="0"/>
                                              <w:marRight w:val="0"/>
                                              <w:marTop w:val="0"/>
                                              <w:marBottom w:val="0"/>
                                              <w:divBdr>
                                                <w:top w:val="none" w:sz="0" w:space="0" w:color="auto"/>
                                                <w:left w:val="none" w:sz="0" w:space="0" w:color="auto"/>
                                                <w:bottom w:val="none" w:sz="0" w:space="0" w:color="auto"/>
                                                <w:right w:val="none" w:sz="0" w:space="0" w:color="auto"/>
                                              </w:divBdr>
                                              <w:divsChild>
                                                <w:div w:id="37820301">
                                                  <w:marLeft w:val="0"/>
                                                  <w:marRight w:val="0"/>
                                                  <w:marTop w:val="0"/>
                                                  <w:marBottom w:val="0"/>
                                                  <w:divBdr>
                                                    <w:top w:val="none" w:sz="0" w:space="0" w:color="auto"/>
                                                    <w:left w:val="none" w:sz="0" w:space="0" w:color="auto"/>
                                                    <w:bottom w:val="none" w:sz="0" w:space="0" w:color="auto"/>
                                                    <w:right w:val="none" w:sz="0" w:space="0" w:color="auto"/>
                                                  </w:divBdr>
                                                  <w:divsChild>
                                                    <w:div w:id="1849100612">
                                                      <w:marLeft w:val="0"/>
                                                      <w:marRight w:val="0"/>
                                                      <w:marTop w:val="0"/>
                                                      <w:marBottom w:val="0"/>
                                                      <w:divBdr>
                                                        <w:top w:val="none" w:sz="0" w:space="0" w:color="auto"/>
                                                        <w:left w:val="none" w:sz="0" w:space="0" w:color="auto"/>
                                                        <w:bottom w:val="none" w:sz="0" w:space="0" w:color="auto"/>
                                                        <w:right w:val="none" w:sz="0" w:space="0" w:color="auto"/>
                                                      </w:divBdr>
                                                      <w:divsChild>
                                                        <w:div w:id="427235576">
                                                          <w:marLeft w:val="0"/>
                                                          <w:marRight w:val="0"/>
                                                          <w:marTop w:val="0"/>
                                                          <w:marBottom w:val="0"/>
                                                          <w:divBdr>
                                                            <w:top w:val="none" w:sz="0" w:space="0" w:color="auto"/>
                                                            <w:left w:val="none" w:sz="0" w:space="0" w:color="auto"/>
                                                            <w:bottom w:val="none" w:sz="0" w:space="0" w:color="auto"/>
                                                            <w:right w:val="none" w:sz="0" w:space="0" w:color="auto"/>
                                                          </w:divBdr>
                                                          <w:divsChild>
                                                            <w:div w:id="831264460">
                                                              <w:marLeft w:val="0"/>
                                                              <w:marRight w:val="0"/>
                                                              <w:marTop w:val="0"/>
                                                              <w:marBottom w:val="0"/>
                                                              <w:divBdr>
                                                                <w:top w:val="none" w:sz="0" w:space="0" w:color="auto"/>
                                                                <w:left w:val="none" w:sz="0" w:space="0" w:color="auto"/>
                                                                <w:bottom w:val="none" w:sz="0" w:space="0" w:color="auto"/>
                                                                <w:right w:val="none" w:sz="0" w:space="0" w:color="auto"/>
                                                              </w:divBdr>
                                                              <w:divsChild>
                                                                <w:div w:id="611480048">
                                                                  <w:marLeft w:val="0"/>
                                                                  <w:marRight w:val="0"/>
                                                                  <w:marTop w:val="0"/>
                                                                  <w:marBottom w:val="0"/>
                                                                  <w:divBdr>
                                                                    <w:top w:val="none" w:sz="0" w:space="0" w:color="auto"/>
                                                                    <w:left w:val="none" w:sz="0" w:space="0" w:color="auto"/>
                                                                    <w:bottom w:val="none" w:sz="0" w:space="0" w:color="auto"/>
                                                                    <w:right w:val="none" w:sz="0" w:space="0" w:color="auto"/>
                                                                  </w:divBdr>
                                                                  <w:divsChild>
                                                                    <w:div w:id="847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9790174">
      <w:bodyDiv w:val="1"/>
      <w:marLeft w:val="0"/>
      <w:marRight w:val="0"/>
      <w:marTop w:val="0"/>
      <w:marBottom w:val="0"/>
      <w:divBdr>
        <w:top w:val="none" w:sz="0" w:space="0" w:color="auto"/>
        <w:left w:val="none" w:sz="0" w:space="0" w:color="auto"/>
        <w:bottom w:val="none" w:sz="0" w:space="0" w:color="auto"/>
        <w:right w:val="none" w:sz="0" w:space="0" w:color="auto"/>
      </w:divBdr>
    </w:div>
    <w:div w:id="484392213">
      <w:bodyDiv w:val="1"/>
      <w:marLeft w:val="0"/>
      <w:marRight w:val="0"/>
      <w:marTop w:val="0"/>
      <w:marBottom w:val="0"/>
      <w:divBdr>
        <w:top w:val="none" w:sz="0" w:space="0" w:color="auto"/>
        <w:left w:val="none" w:sz="0" w:space="0" w:color="auto"/>
        <w:bottom w:val="none" w:sz="0" w:space="0" w:color="auto"/>
        <w:right w:val="none" w:sz="0" w:space="0" w:color="auto"/>
      </w:divBdr>
      <w:divsChild>
        <w:div w:id="1807431769">
          <w:marLeft w:val="547"/>
          <w:marRight w:val="0"/>
          <w:marTop w:val="120"/>
          <w:marBottom w:val="0"/>
          <w:divBdr>
            <w:top w:val="none" w:sz="0" w:space="0" w:color="auto"/>
            <w:left w:val="none" w:sz="0" w:space="0" w:color="auto"/>
            <w:bottom w:val="none" w:sz="0" w:space="0" w:color="auto"/>
            <w:right w:val="none" w:sz="0" w:space="0" w:color="auto"/>
          </w:divBdr>
        </w:div>
        <w:div w:id="493037862">
          <w:marLeft w:val="547"/>
          <w:marRight w:val="0"/>
          <w:marTop w:val="120"/>
          <w:marBottom w:val="0"/>
          <w:divBdr>
            <w:top w:val="none" w:sz="0" w:space="0" w:color="auto"/>
            <w:left w:val="none" w:sz="0" w:space="0" w:color="auto"/>
            <w:bottom w:val="none" w:sz="0" w:space="0" w:color="auto"/>
            <w:right w:val="none" w:sz="0" w:space="0" w:color="auto"/>
          </w:divBdr>
        </w:div>
        <w:div w:id="1325544148">
          <w:marLeft w:val="1166"/>
          <w:marRight w:val="0"/>
          <w:marTop w:val="106"/>
          <w:marBottom w:val="0"/>
          <w:divBdr>
            <w:top w:val="none" w:sz="0" w:space="0" w:color="auto"/>
            <w:left w:val="none" w:sz="0" w:space="0" w:color="auto"/>
            <w:bottom w:val="none" w:sz="0" w:space="0" w:color="auto"/>
            <w:right w:val="none" w:sz="0" w:space="0" w:color="auto"/>
          </w:divBdr>
        </w:div>
        <w:div w:id="1003968150">
          <w:marLeft w:val="1166"/>
          <w:marRight w:val="0"/>
          <w:marTop w:val="106"/>
          <w:marBottom w:val="0"/>
          <w:divBdr>
            <w:top w:val="none" w:sz="0" w:space="0" w:color="auto"/>
            <w:left w:val="none" w:sz="0" w:space="0" w:color="auto"/>
            <w:bottom w:val="none" w:sz="0" w:space="0" w:color="auto"/>
            <w:right w:val="none" w:sz="0" w:space="0" w:color="auto"/>
          </w:divBdr>
        </w:div>
        <w:div w:id="2082168697">
          <w:marLeft w:val="1166"/>
          <w:marRight w:val="0"/>
          <w:marTop w:val="106"/>
          <w:marBottom w:val="0"/>
          <w:divBdr>
            <w:top w:val="none" w:sz="0" w:space="0" w:color="auto"/>
            <w:left w:val="none" w:sz="0" w:space="0" w:color="auto"/>
            <w:bottom w:val="none" w:sz="0" w:space="0" w:color="auto"/>
            <w:right w:val="none" w:sz="0" w:space="0" w:color="auto"/>
          </w:divBdr>
        </w:div>
        <w:div w:id="211932454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4522-54C2-4ECB-B3F7-E812EC17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Sharp,Helen M</dc:creator>
  <cp:lastModifiedBy>Sara Zmertych</cp:lastModifiedBy>
  <cp:revision>2</cp:revision>
  <dcterms:created xsi:type="dcterms:W3CDTF">2015-01-12T14:28:00Z</dcterms:created>
  <dcterms:modified xsi:type="dcterms:W3CDTF">2015-01-12T14:28:00Z</dcterms:modified>
</cp:coreProperties>
</file>